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207785" w:rsidTr="002077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20778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7785" w:rsidRDefault="00207785">
                  <w:pPr>
                    <w:jc w:val="center"/>
                    <w:rPr>
                      <w:rFonts w:ascii="Segoe UI" w:eastAsia="Times New Roman" w:hAnsi="Segoe UI" w:cs="Segoe UI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Segoe UI" w:eastAsia="Times New Roman" w:hAnsi="Segoe UI" w:cs="Segoe UI"/>
                      <w:noProof/>
                    </w:rPr>
                    <w:drawing>
                      <wp:inline distT="0" distB="0" distL="0" distR="0" wp14:anchorId="74EFEF6E" wp14:editId="33C13CF5">
                        <wp:extent cx="7143750" cy="1428750"/>
                        <wp:effectExtent l="0" t="0" r="0" b="0"/>
                        <wp:docPr id="1" name="Picture 1" descr="ITA Bann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TA Bann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07785" w:rsidRDefault="002077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07785" w:rsidRDefault="00207785" w:rsidP="00373CC3">
      <w:pPr>
        <w:rPr>
          <w:rFonts w:asciiTheme="minorHAnsi" w:hAnsiTheme="minorHAnsi" w:cstheme="minorHAnsi"/>
        </w:rPr>
      </w:pPr>
    </w:p>
    <w:p w:rsidR="00207785" w:rsidRPr="002B3AA0" w:rsidRDefault="00207785" w:rsidP="00373CC3">
      <w:pPr>
        <w:rPr>
          <w:rFonts w:ascii="Segoe UI" w:hAnsi="Segoe UI" w:cs="Segoe UI"/>
          <w:b/>
          <w:color w:val="0070C0"/>
          <w:sz w:val="24"/>
          <w:szCs w:val="24"/>
        </w:rPr>
      </w:pPr>
      <w:r w:rsidRPr="002B3AA0">
        <w:rPr>
          <w:rFonts w:ascii="Segoe UI" w:hAnsi="Segoe UI" w:cs="Segoe UI"/>
          <w:b/>
          <w:color w:val="0070C0"/>
          <w:sz w:val="24"/>
          <w:szCs w:val="24"/>
        </w:rPr>
        <w:t xml:space="preserve">Attention </w:t>
      </w:r>
      <w:r w:rsidR="00735AF4">
        <w:rPr>
          <w:rFonts w:ascii="Segoe UI" w:hAnsi="Segoe UI" w:cs="Segoe UI"/>
          <w:b/>
          <w:color w:val="0070C0"/>
          <w:sz w:val="24"/>
          <w:szCs w:val="24"/>
        </w:rPr>
        <w:t>Louisiana</w:t>
      </w:r>
      <w:r w:rsidR="007172C1" w:rsidRPr="002B3AA0">
        <w:rPr>
          <w:rFonts w:ascii="Segoe UI" w:hAnsi="Segoe UI" w:cs="Segoe UI"/>
          <w:b/>
          <w:color w:val="0070C0"/>
          <w:sz w:val="24"/>
          <w:szCs w:val="24"/>
        </w:rPr>
        <w:t xml:space="preserve"> </w:t>
      </w:r>
      <w:r w:rsidR="000E1910">
        <w:rPr>
          <w:rFonts w:ascii="Segoe UI" w:hAnsi="Segoe UI" w:cs="Segoe UI"/>
          <w:b/>
          <w:color w:val="0070C0"/>
          <w:sz w:val="24"/>
          <w:szCs w:val="24"/>
        </w:rPr>
        <w:t>CTE Supervisors:</w:t>
      </w:r>
    </w:p>
    <w:p w:rsidR="00373CC3" w:rsidRPr="006117DB" w:rsidRDefault="00373CC3" w:rsidP="00373CC3">
      <w:pPr>
        <w:rPr>
          <w:rFonts w:ascii="Segoe UI" w:hAnsi="Segoe UI" w:cs="Segoe UI"/>
          <w:sz w:val="21"/>
          <w:szCs w:val="21"/>
        </w:rPr>
      </w:pPr>
    </w:p>
    <w:p w:rsidR="00735AF4" w:rsidRPr="00A378E0" w:rsidRDefault="001D350E" w:rsidP="00972241">
      <w:pPr>
        <w:pStyle w:val="Normal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 w:rsidRPr="00A378E0">
        <w:rPr>
          <w:rFonts w:ascii="Segoe UI" w:hAnsi="Segoe UI" w:cs="Segoe UI"/>
          <w:sz w:val="20"/>
          <w:szCs w:val="20"/>
        </w:rPr>
        <w:t xml:space="preserve">We’d like to invite you to a </w:t>
      </w:r>
      <w:r w:rsidR="00972241">
        <w:rPr>
          <w:rFonts w:ascii="Segoe UI" w:hAnsi="Segoe UI" w:cs="Segoe UI"/>
          <w:sz w:val="20"/>
          <w:szCs w:val="20"/>
        </w:rPr>
        <w:t xml:space="preserve">one-hour </w:t>
      </w:r>
      <w:r w:rsidRPr="00A378E0">
        <w:rPr>
          <w:rFonts w:ascii="Segoe UI" w:hAnsi="Segoe UI" w:cs="Segoe UI"/>
          <w:sz w:val="20"/>
          <w:szCs w:val="20"/>
        </w:rPr>
        <w:t>webinar</w:t>
      </w:r>
      <w:r w:rsidR="00972241">
        <w:rPr>
          <w:rFonts w:ascii="Segoe UI" w:hAnsi="Segoe UI" w:cs="Segoe UI"/>
          <w:sz w:val="20"/>
          <w:szCs w:val="20"/>
        </w:rPr>
        <w:t xml:space="preserve"> T</w:t>
      </w:r>
      <w:r w:rsidR="001D7C85">
        <w:rPr>
          <w:rFonts w:ascii="Segoe UI" w:hAnsi="Segoe UI" w:cs="Segoe UI"/>
          <w:sz w:val="20"/>
          <w:szCs w:val="20"/>
        </w:rPr>
        <w:t>uesday</w:t>
      </w:r>
      <w:r w:rsidR="00972241">
        <w:rPr>
          <w:rFonts w:ascii="Segoe UI" w:hAnsi="Segoe UI" w:cs="Segoe UI"/>
          <w:sz w:val="20"/>
          <w:szCs w:val="20"/>
        </w:rPr>
        <w:t xml:space="preserve">, Nov. </w:t>
      </w:r>
      <w:r w:rsidR="001D7C85">
        <w:rPr>
          <w:rFonts w:ascii="Segoe UI" w:hAnsi="Segoe UI" w:cs="Segoe UI"/>
          <w:sz w:val="20"/>
          <w:szCs w:val="20"/>
        </w:rPr>
        <w:t>27</w:t>
      </w:r>
      <w:r w:rsidR="00972241" w:rsidRPr="00972241">
        <w:rPr>
          <w:rFonts w:ascii="Segoe UI" w:hAnsi="Segoe UI" w:cs="Segoe UI"/>
          <w:sz w:val="20"/>
          <w:szCs w:val="20"/>
          <w:vertAlign w:val="superscript"/>
        </w:rPr>
        <w:t>th</w:t>
      </w:r>
      <w:r w:rsidR="00972241">
        <w:rPr>
          <w:rFonts w:ascii="Segoe UI" w:hAnsi="Segoe UI" w:cs="Segoe UI"/>
          <w:sz w:val="20"/>
          <w:szCs w:val="20"/>
        </w:rPr>
        <w:t xml:space="preserve"> at 3:30pm CST</w:t>
      </w:r>
      <w:r w:rsidRPr="00A378E0">
        <w:rPr>
          <w:rFonts w:ascii="Segoe UI" w:hAnsi="Segoe UI" w:cs="Segoe UI"/>
          <w:sz w:val="20"/>
          <w:szCs w:val="20"/>
        </w:rPr>
        <w:t xml:space="preserve"> to hear about program updates, certification test center progress and next steps for getting students certified. Your schools now have active IT Academy memberships and </w:t>
      </w:r>
      <w:r w:rsidR="00A378E0" w:rsidRPr="00A378E0">
        <w:rPr>
          <w:rFonts w:ascii="Segoe UI" w:hAnsi="Segoe UI" w:cs="Segoe UI"/>
          <w:sz w:val="20"/>
          <w:szCs w:val="20"/>
        </w:rPr>
        <w:t>MOS test center registration is well underway so we want to make sure you are ready</w:t>
      </w:r>
      <w:r w:rsidR="00972241">
        <w:rPr>
          <w:rFonts w:ascii="Segoe UI" w:hAnsi="Segoe UI" w:cs="Segoe UI"/>
          <w:sz w:val="20"/>
          <w:szCs w:val="20"/>
        </w:rPr>
        <w:t xml:space="preserve">. </w:t>
      </w:r>
      <w:r w:rsidR="00A378E0" w:rsidRPr="00A378E0">
        <w:rPr>
          <w:rFonts w:ascii="Segoe UI" w:hAnsi="Segoe UI" w:cs="Segoe UI"/>
          <w:sz w:val="20"/>
          <w:szCs w:val="20"/>
        </w:rPr>
        <w:t xml:space="preserve"> </w:t>
      </w:r>
      <w:r w:rsidR="00972241">
        <w:rPr>
          <w:rFonts w:ascii="Segoe UI" w:hAnsi="Segoe UI" w:cs="Segoe UI"/>
          <w:sz w:val="20"/>
          <w:szCs w:val="20"/>
        </w:rPr>
        <w:t>Hear</w:t>
      </w:r>
      <w:r w:rsidR="00A378E0" w:rsidRPr="00A378E0">
        <w:rPr>
          <w:rFonts w:ascii="Segoe UI" w:hAnsi="Segoe UI" w:cs="Segoe UI"/>
          <w:sz w:val="20"/>
          <w:szCs w:val="20"/>
        </w:rPr>
        <w:t xml:space="preserve"> how we can help you to prepare your </w:t>
      </w:r>
      <w:r w:rsidR="00972241">
        <w:rPr>
          <w:rFonts w:ascii="Segoe UI" w:hAnsi="Segoe UI" w:cs="Segoe UI"/>
          <w:sz w:val="20"/>
          <w:szCs w:val="20"/>
        </w:rPr>
        <w:t xml:space="preserve">teachers and </w:t>
      </w:r>
      <w:r w:rsidR="00A378E0" w:rsidRPr="00A378E0">
        <w:rPr>
          <w:rFonts w:ascii="Segoe UI" w:hAnsi="Segoe UI" w:cs="Segoe UI"/>
          <w:sz w:val="20"/>
          <w:szCs w:val="20"/>
        </w:rPr>
        <w:t xml:space="preserve">students for certification. </w:t>
      </w:r>
      <w:r w:rsidR="00972241">
        <w:rPr>
          <w:rFonts w:ascii="Segoe UI" w:hAnsi="Segoe UI" w:cs="Segoe UI"/>
          <w:sz w:val="20"/>
          <w:szCs w:val="20"/>
        </w:rPr>
        <w:t>We also want to</w:t>
      </w:r>
      <w:r w:rsidR="00735AF4" w:rsidRPr="00A378E0">
        <w:rPr>
          <w:rFonts w:ascii="Segoe UI" w:hAnsi="Segoe UI" w:cs="Segoe UI"/>
          <w:sz w:val="20"/>
          <w:szCs w:val="20"/>
        </w:rPr>
        <w:t xml:space="preserve"> be sure schools and teachers are able to start accessing the resources immediately. </w:t>
      </w:r>
    </w:p>
    <w:p w:rsidR="000226D1" w:rsidRPr="00A378E0" w:rsidRDefault="000226D1" w:rsidP="000226D1">
      <w:pPr>
        <w:pStyle w:val="Normal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</w:p>
    <w:p w:rsidR="000226D1" w:rsidRDefault="001D350E" w:rsidP="000226D1">
      <w:pPr>
        <w:pStyle w:val="Normal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Please extend this </w:t>
      </w:r>
      <w:r w:rsidR="00A378E0">
        <w:rPr>
          <w:rFonts w:ascii="Segoe UI" w:hAnsi="Segoe UI" w:cs="Segoe UI"/>
          <w:sz w:val="20"/>
          <w:szCs w:val="20"/>
        </w:rPr>
        <w:t>invitation</w:t>
      </w:r>
      <w:r>
        <w:rPr>
          <w:rFonts w:ascii="Segoe UI" w:hAnsi="Segoe UI" w:cs="Segoe UI"/>
          <w:sz w:val="20"/>
          <w:szCs w:val="20"/>
        </w:rPr>
        <w:t xml:space="preserve"> to your teachers and principals</w:t>
      </w:r>
      <w:r w:rsidR="005E3D39" w:rsidRPr="000226D1">
        <w:rPr>
          <w:rFonts w:ascii="Segoe UI" w:hAnsi="Segoe UI" w:cs="Segoe UI"/>
          <w:sz w:val="20"/>
          <w:szCs w:val="20"/>
        </w:rPr>
        <w:t xml:space="preserve"> to learn </w:t>
      </w:r>
      <w:r w:rsidR="00E05931">
        <w:rPr>
          <w:rFonts w:ascii="Segoe UI" w:hAnsi="Segoe UI" w:cs="Segoe UI"/>
          <w:sz w:val="20"/>
          <w:szCs w:val="20"/>
        </w:rPr>
        <w:t>how they can take full advantage of the</w:t>
      </w:r>
      <w:r w:rsidR="00972241">
        <w:rPr>
          <w:rFonts w:ascii="Segoe UI" w:hAnsi="Segoe UI" w:cs="Segoe UI"/>
          <w:sz w:val="20"/>
          <w:szCs w:val="20"/>
        </w:rPr>
        <w:t xml:space="preserve"> IT Academy</w:t>
      </w:r>
      <w:r w:rsidR="00E05931">
        <w:rPr>
          <w:rFonts w:ascii="Segoe UI" w:hAnsi="Segoe UI" w:cs="Segoe UI"/>
          <w:sz w:val="20"/>
          <w:szCs w:val="20"/>
        </w:rPr>
        <w:t xml:space="preserve"> resources. Presenters will include</w:t>
      </w:r>
      <w:r w:rsidR="00972241">
        <w:rPr>
          <w:rFonts w:ascii="Segoe UI" w:hAnsi="Segoe UI" w:cs="Segoe UI"/>
          <w:sz w:val="20"/>
          <w:szCs w:val="20"/>
        </w:rPr>
        <w:t xml:space="preserve"> representatives from your DOE, </w:t>
      </w:r>
      <w:r w:rsidR="000226D1" w:rsidRPr="000226D1">
        <w:rPr>
          <w:rFonts w:ascii="Segoe UI" w:hAnsi="Segoe UI" w:cs="Segoe UI"/>
          <w:sz w:val="20"/>
          <w:szCs w:val="20"/>
        </w:rPr>
        <w:t xml:space="preserve">Microsoft and </w:t>
      </w:r>
      <w:proofErr w:type="spellStart"/>
      <w:r w:rsidR="00E05931">
        <w:rPr>
          <w:rFonts w:ascii="Segoe UI" w:hAnsi="Segoe UI" w:cs="Segoe UI"/>
          <w:sz w:val="20"/>
          <w:szCs w:val="20"/>
        </w:rPr>
        <w:t>Certiport</w:t>
      </w:r>
      <w:proofErr w:type="spellEnd"/>
      <w:r w:rsidR="00E05931">
        <w:rPr>
          <w:rFonts w:ascii="Segoe UI" w:hAnsi="Segoe UI" w:cs="Segoe UI"/>
          <w:sz w:val="20"/>
          <w:szCs w:val="20"/>
        </w:rPr>
        <w:t xml:space="preserve">. </w:t>
      </w:r>
      <w:r w:rsidR="004B0906" w:rsidRPr="000226D1">
        <w:rPr>
          <w:rFonts w:ascii="Segoe UI" w:hAnsi="Segoe UI" w:cs="Segoe UI"/>
          <w:sz w:val="20"/>
          <w:szCs w:val="20"/>
        </w:rPr>
        <w:t xml:space="preserve">Click </w:t>
      </w:r>
      <w:r w:rsidR="000226D1">
        <w:rPr>
          <w:rFonts w:ascii="Segoe UI" w:hAnsi="Segoe UI" w:cs="Segoe UI"/>
          <w:sz w:val="20"/>
          <w:szCs w:val="20"/>
        </w:rPr>
        <w:t xml:space="preserve">the link below to register. </w:t>
      </w:r>
    </w:p>
    <w:p w:rsidR="000226D1" w:rsidRDefault="000226D1" w:rsidP="000226D1">
      <w:pPr>
        <w:pStyle w:val="Normal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</w:p>
    <w:p w:rsidR="00011D9A" w:rsidRDefault="00011D9A" w:rsidP="000226D1">
      <w:pPr>
        <w:pStyle w:val="Normal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When: </w:t>
      </w:r>
      <w:r w:rsidR="00E25BDD">
        <w:rPr>
          <w:rFonts w:ascii="Segoe UI" w:hAnsi="Segoe UI" w:cs="Segoe UI"/>
          <w:sz w:val="20"/>
          <w:szCs w:val="20"/>
        </w:rPr>
        <w:tab/>
      </w:r>
      <w:r w:rsidR="00E25BD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Thursday, November </w:t>
      </w:r>
      <w:r w:rsidR="008346CC">
        <w:rPr>
          <w:rFonts w:ascii="Segoe UI" w:hAnsi="Segoe UI" w:cs="Segoe UI"/>
          <w:sz w:val="20"/>
          <w:szCs w:val="20"/>
        </w:rPr>
        <w:t>27</w:t>
      </w:r>
      <w:r w:rsidRPr="00011D9A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  <w:t>3:30pm – 4:30pm</w:t>
      </w:r>
      <w:r w:rsidR="00E25BDD">
        <w:rPr>
          <w:rFonts w:ascii="Segoe UI" w:hAnsi="Segoe UI" w:cs="Segoe UI"/>
          <w:sz w:val="20"/>
          <w:szCs w:val="20"/>
        </w:rPr>
        <w:t xml:space="preserve"> CST</w:t>
      </w:r>
    </w:p>
    <w:p w:rsidR="000226D1" w:rsidRPr="000226D1" w:rsidRDefault="00972241" w:rsidP="000226D1">
      <w:pPr>
        <w:pStyle w:val="NormalWeb"/>
        <w:spacing w:before="0" w:beforeAutospacing="0" w:after="0" w:afterAutospacing="0"/>
        <w:rPr>
          <w:rFonts w:ascii="Segoe UI" w:hAnsi="Segoe UI" w:cs="Segoe UI"/>
          <w:b/>
          <w:i/>
          <w:color w:val="1F497D" w:themeColor="text2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Register Now</w:t>
      </w:r>
      <w:r w:rsidR="000226D1">
        <w:rPr>
          <w:rFonts w:ascii="Segoe UI" w:hAnsi="Segoe UI" w:cs="Segoe UI"/>
          <w:sz w:val="20"/>
          <w:szCs w:val="20"/>
        </w:rPr>
        <w:t xml:space="preserve">: </w:t>
      </w:r>
      <w:r w:rsidR="00E25BDD">
        <w:rPr>
          <w:rFonts w:ascii="Segoe UI" w:hAnsi="Segoe UI" w:cs="Segoe UI"/>
          <w:sz w:val="20"/>
          <w:szCs w:val="20"/>
        </w:rPr>
        <w:tab/>
      </w:r>
      <w:hyperlink r:id="rId9" w:history="1">
        <w:r w:rsidR="000226D1" w:rsidRPr="000226D1">
          <w:rPr>
            <w:rStyle w:val="Hyperlink"/>
            <w:rFonts w:ascii="Tahoma" w:eastAsiaTheme="minorHAnsi" w:hAnsi="Tahoma" w:cs="Tahoma"/>
            <w:sz w:val="20"/>
            <w:szCs w:val="20"/>
          </w:rPr>
          <w:t>https://www.livemeeting.com/lrs/microsoft1/Registration.aspx?pageName=dhf7tgphc7f19gwb</w:t>
        </w:r>
      </w:hyperlink>
      <w:r w:rsidR="000226D1" w:rsidRPr="000226D1">
        <w:rPr>
          <w:rFonts w:ascii="Tahoma" w:eastAsiaTheme="minorHAnsi" w:hAnsi="Tahoma" w:cs="Tahoma"/>
          <w:color w:val="4C4C4C"/>
          <w:sz w:val="20"/>
          <w:szCs w:val="20"/>
        </w:rPr>
        <w:t xml:space="preserve"> </w:t>
      </w:r>
    </w:p>
    <w:p w:rsidR="00373CC3" w:rsidRPr="000226D1" w:rsidRDefault="00373CC3" w:rsidP="005E3D39">
      <w:pPr>
        <w:rPr>
          <w:rFonts w:ascii="Segoe UI" w:hAnsi="Segoe UI" w:cs="Segoe UI"/>
          <w:sz w:val="20"/>
          <w:szCs w:val="20"/>
        </w:rPr>
      </w:pPr>
    </w:p>
    <w:p w:rsidR="00B52A5E" w:rsidRPr="006117DB" w:rsidRDefault="00B52A5E" w:rsidP="00373CC3">
      <w:pPr>
        <w:rPr>
          <w:rFonts w:ascii="Segoe UI" w:hAnsi="Segoe UI" w:cs="Segoe UI"/>
          <w:b/>
          <w:sz w:val="21"/>
          <w:szCs w:val="21"/>
        </w:rPr>
      </w:pPr>
    </w:p>
    <w:p w:rsidR="00E25BDD" w:rsidRPr="00E25BDD" w:rsidRDefault="00E25BDD" w:rsidP="00E25BDD">
      <w:pPr>
        <w:pStyle w:val="NormalWeb"/>
        <w:spacing w:before="134" w:beforeAutospacing="0" w:after="0" w:afterAutospacing="0"/>
        <w:ind w:left="547" w:hanging="547"/>
        <w:textAlignment w:val="baseline"/>
        <w:rPr>
          <w:rFonts w:ascii="Segoe UI" w:hAnsi="Segoe UI" w:cs="Segoe UI"/>
          <w:color w:val="4F81BD" w:themeColor="accent1"/>
          <w:sz w:val="26"/>
          <w:szCs w:val="26"/>
        </w:rPr>
      </w:pPr>
      <w:r w:rsidRPr="00E25BDD">
        <w:rPr>
          <w:rFonts w:ascii="Segoe UI" w:hAnsi="Segoe UI" w:cs="Segoe UI"/>
          <w:color w:val="4F81BD" w:themeColor="accent1"/>
          <w:kern w:val="24"/>
          <w:sz w:val="26"/>
          <w:szCs w:val="26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Why Certify? Top-tier staffing agency reports: </w:t>
      </w:r>
    </w:p>
    <w:p w:rsidR="00E25BDD" w:rsidRPr="00E25BDD" w:rsidRDefault="00E25BDD" w:rsidP="00E25BDD">
      <w:pPr>
        <w:pStyle w:val="ListParagraph"/>
        <w:numPr>
          <w:ilvl w:val="0"/>
          <w:numId w:val="6"/>
        </w:numPr>
        <w:textAlignment w:val="baseline"/>
        <w:rPr>
          <w:rFonts w:ascii="Segoe UI" w:eastAsia="Times New Roman" w:hAnsi="Segoe UI" w:cs="Segoe UI"/>
          <w:color w:val="4F81BD" w:themeColor="accent1"/>
          <w:sz w:val="26"/>
          <w:szCs w:val="26"/>
        </w:rPr>
      </w:pPr>
      <w:r w:rsidRPr="00E25BDD">
        <w:rPr>
          <w:rFonts w:ascii="Segoe UI" w:hAnsi="Segoe UI" w:cs="Segoe UI"/>
          <w:color w:val="4F81BD" w:themeColor="accent1"/>
          <w:kern w:val="24"/>
          <w:sz w:val="26"/>
          <w:szCs w:val="26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Twice as likely to be placed</w:t>
      </w:r>
    </w:p>
    <w:p w:rsidR="00E25BDD" w:rsidRPr="00E25BDD" w:rsidRDefault="00E25BDD" w:rsidP="00E25BDD">
      <w:pPr>
        <w:pStyle w:val="ListParagraph"/>
        <w:numPr>
          <w:ilvl w:val="0"/>
          <w:numId w:val="6"/>
        </w:numPr>
        <w:textAlignment w:val="baseline"/>
        <w:rPr>
          <w:rFonts w:ascii="Segoe UI" w:eastAsia="Times New Roman" w:hAnsi="Segoe UI" w:cs="Segoe UI"/>
          <w:color w:val="4F81BD" w:themeColor="accent1"/>
          <w:sz w:val="26"/>
          <w:szCs w:val="26"/>
        </w:rPr>
      </w:pPr>
      <w:r w:rsidRPr="00E25BDD">
        <w:rPr>
          <w:rFonts w:ascii="Segoe UI" w:hAnsi="Segoe UI" w:cs="Segoe UI"/>
          <w:color w:val="4F81BD" w:themeColor="accent1"/>
          <w:kern w:val="24"/>
          <w:sz w:val="26"/>
          <w:szCs w:val="26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50% more likely to be hired FT</w:t>
      </w:r>
    </w:p>
    <w:p w:rsidR="00E25BDD" w:rsidRPr="00E25BDD" w:rsidRDefault="00E25BDD" w:rsidP="00E25BDD">
      <w:pPr>
        <w:pStyle w:val="ListParagraph"/>
        <w:numPr>
          <w:ilvl w:val="0"/>
          <w:numId w:val="6"/>
        </w:numPr>
        <w:textAlignment w:val="baseline"/>
        <w:rPr>
          <w:rFonts w:ascii="Segoe UI" w:eastAsia="Times New Roman" w:hAnsi="Segoe UI" w:cs="Segoe UI"/>
          <w:color w:val="4F81BD" w:themeColor="accent1"/>
          <w:sz w:val="26"/>
          <w:szCs w:val="26"/>
        </w:rPr>
      </w:pPr>
      <w:r w:rsidRPr="00E25BDD">
        <w:rPr>
          <w:rFonts w:ascii="Segoe UI" w:hAnsi="Segoe UI" w:cs="Segoe UI"/>
          <w:color w:val="4F81BD" w:themeColor="accent1"/>
          <w:kern w:val="24"/>
          <w:sz w:val="26"/>
          <w:szCs w:val="26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Average 10-15% higher pay</w:t>
      </w:r>
    </w:p>
    <w:p w:rsidR="00E25BDD" w:rsidRPr="00E25BDD" w:rsidRDefault="00E25BDD" w:rsidP="00E25BDD">
      <w:pPr>
        <w:pStyle w:val="ListParagraph"/>
        <w:numPr>
          <w:ilvl w:val="0"/>
          <w:numId w:val="6"/>
        </w:numPr>
        <w:textAlignment w:val="baseline"/>
        <w:rPr>
          <w:rFonts w:ascii="Segoe UI" w:eastAsia="Times New Roman" w:hAnsi="Segoe UI" w:cs="Segoe UI"/>
          <w:color w:val="4F81BD" w:themeColor="accent1"/>
          <w:sz w:val="26"/>
          <w:szCs w:val="26"/>
        </w:rPr>
      </w:pPr>
      <w:r w:rsidRPr="00E25BDD">
        <w:rPr>
          <w:rFonts w:ascii="Segoe UI" w:hAnsi="Segoe UI" w:cs="Segoe UI"/>
          <w:i/>
          <w:iCs/>
          <w:color w:val="4F81BD" w:themeColor="accent1"/>
          <w:kern w:val="24"/>
          <w:sz w:val="26"/>
          <w:szCs w:val="26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Time Magazine </w:t>
      </w:r>
      <w:r w:rsidRPr="00E25BDD">
        <w:rPr>
          <w:rFonts w:ascii="Segoe UI" w:hAnsi="Segoe UI" w:cs="Segoe UI"/>
          <w:color w:val="4F81BD" w:themeColor="accent1"/>
          <w:kern w:val="24"/>
          <w:sz w:val="26"/>
          <w:szCs w:val="26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Report</w:t>
      </w:r>
    </w:p>
    <w:p w:rsidR="00E25BDD" w:rsidRPr="00E25BDD" w:rsidRDefault="00DD379A" w:rsidP="00E25BDD">
      <w:pPr>
        <w:pStyle w:val="NormalWeb"/>
        <w:spacing w:before="77" w:beforeAutospacing="0" w:after="0" w:afterAutospacing="0"/>
        <w:ind w:left="173"/>
        <w:textAlignment w:val="baseline"/>
        <w:rPr>
          <w:rFonts w:ascii="Segoe UI" w:hAnsi="Segoe UI" w:cs="Segoe UI"/>
          <w:i/>
          <w:iCs/>
          <w:color w:val="4F81BD" w:themeColor="accent1"/>
          <w:kern w:val="24"/>
          <w:sz w:val="26"/>
          <w:szCs w:val="26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hyperlink r:id="rId10" w:history="1">
        <w:r w:rsidR="00E25BDD" w:rsidRPr="00E25BDD">
          <w:rPr>
            <w:rStyle w:val="Hyperlink"/>
            <w:rFonts w:ascii="Segoe UI" w:hAnsi="Segoe UI" w:cs="Segoe UI"/>
            <w:i/>
            <w:iCs/>
            <w:color w:val="4F81BD" w:themeColor="accent1"/>
            <w:kern w:val="24"/>
            <w:sz w:val="26"/>
            <w:szCs w:val="26"/>
            <w14:shadow w14:blurRad="63500" w14:dist="50800" w14:dir="2700000" w14:sx="0" w14:sy="0" w14:kx="0" w14:ky="0" w14:algn="none">
              <w14:srgbClr w14:val="000000">
                <w14:alpha w14:val="50000"/>
              </w14:srgbClr>
            </w14:shadow>
          </w:rPr>
          <w:t>http://www.time.com/time/magazine/article/0,9171,1952331,00.html</w:t>
        </w:r>
      </w:hyperlink>
      <w:r w:rsidR="00E25BDD" w:rsidRPr="00E25BDD">
        <w:rPr>
          <w:rFonts w:ascii="Segoe UI" w:hAnsi="Segoe UI" w:cs="Segoe UI"/>
          <w:i/>
          <w:iCs/>
          <w:color w:val="4F81BD" w:themeColor="accent1"/>
          <w:kern w:val="24"/>
          <w:sz w:val="26"/>
          <w:szCs w:val="26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</w:p>
    <w:p w:rsidR="00E25BDD" w:rsidRPr="00E25BDD" w:rsidRDefault="00E25BDD" w:rsidP="00E25BDD">
      <w:pPr>
        <w:pStyle w:val="NormalWeb"/>
        <w:spacing w:before="77" w:beforeAutospacing="0" w:after="0" w:afterAutospacing="0"/>
        <w:ind w:left="173"/>
        <w:textAlignment w:val="baseline"/>
        <w:rPr>
          <w:rFonts w:ascii="Segoe UI" w:hAnsi="Segoe UI" w:cs="Segoe UI"/>
          <w:i/>
          <w:iCs/>
          <w:color w:val="4F81BD" w:themeColor="accent1"/>
          <w:kern w:val="24"/>
          <w:sz w:val="22"/>
          <w:szCs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E25BDD" w:rsidRPr="00E25BDD" w:rsidRDefault="00E25BDD" w:rsidP="00E25BDD">
      <w:pPr>
        <w:pStyle w:val="NormalWeb"/>
        <w:spacing w:before="77" w:beforeAutospacing="0" w:after="0" w:afterAutospacing="0"/>
        <w:ind w:left="173"/>
        <w:textAlignment w:val="baseline"/>
        <w:rPr>
          <w:rFonts w:ascii="Segoe UI" w:hAnsi="Segoe UI" w:cs="Segoe UI"/>
          <w:b/>
          <w:iCs/>
          <w:color w:val="4F81BD" w:themeColor="accent1"/>
          <w:kern w:val="24"/>
          <w:sz w:val="26"/>
          <w:szCs w:val="26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E25BDD">
        <w:rPr>
          <w:rFonts w:ascii="Segoe UI" w:hAnsi="Segoe UI" w:cs="Segoe UI"/>
          <w:b/>
          <w:iCs/>
          <w:color w:val="4F81BD" w:themeColor="accent1"/>
          <w:kern w:val="24"/>
          <w:sz w:val="26"/>
          <w:szCs w:val="26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Louisiana Job Search*:</w:t>
      </w:r>
    </w:p>
    <w:p w:rsidR="00E25BDD" w:rsidRPr="00E25BDD" w:rsidRDefault="00E25BDD" w:rsidP="00E25BDD">
      <w:pPr>
        <w:pStyle w:val="NormalWeb"/>
        <w:spacing w:before="77" w:beforeAutospacing="0" w:after="0" w:afterAutospacing="0"/>
        <w:ind w:left="173"/>
        <w:textAlignment w:val="baseline"/>
        <w:rPr>
          <w:rFonts w:ascii="Segoe UI" w:eastAsiaTheme="minorEastAsia" w:hAnsi="Segoe UI" w:cs="Segoe UI"/>
          <w:color w:val="4F81BD" w:themeColor="accent1"/>
          <w:sz w:val="26"/>
          <w:szCs w:val="26"/>
        </w:rPr>
      </w:pPr>
      <w:r w:rsidRPr="00E25BDD">
        <w:rPr>
          <w:rFonts w:ascii="Segoe UI" w:eastAsiaTheme="minorEastAsia" w:hAnsi="Segoe UI" w:cs="Segoe UI"/>
          <w:color w:val="4F81BD" w:themeColor="accent1"/>
          <w:sz w:val="26"/>
          <w:szCs w:val="26"/>
        </w:rPr>
        <w:t>1,219 jobs requiring Microsoft Office skills in Louisiana</w:t>
      </w:r>
    </w:p>
    <w:p w:rsidR="00E25BDD" w:rsidRPr="00E25BDD" w:rsidRDefault="00E25BDD" w:rsidP="00E25BDD">
      <w:pPr>
        <w:pStyle w:val="NormalWeb"/>
        <w:spacing w:before="77" w:beforeAutospacing="0" w:after="0" w:afterAutospacing="0"/>
        <w:ind w:left="173"/>
        <w:textAlignment w:val="baseline"/>
        <w:rPr>
          <w:rFonts w:ascii="Segoe UI" w:eastAsiaTheme="minorEastAsia" w:hAnsi="Segoe UI" w:cs="Segoe UI"/>
          <w:color w:val="4F81BD" w:themeColor="accent1"/>
          <w:sz w:val="26"/>
          <w:szCs w:val="26"/>
        </w:rPr>
      </w:pPr>
      <w:r w:rsidRPr="00E25BDD">
        <w:rPr>
          <w:rFonts w:ascii="Segoe UI" w:eastAsiaTheme="minorEastAsia" w:hAnsi="Segoe UI" w:cs="Segoe UI"/>
          <w:color w:val="4F81BD" w:themeColor="accent1"/>
          <w:sz w:val="26"/>
          <w:szCs w:val="26"/>
        </w:rPr>
        <w:t>1,198 of those offer estimated salaries over $20,000</w:t>
      </w:r>
    </w:p>
    <w:p w:rsidR="00E25BDD" w:rsidRPr="00E25BDD" w:rsidRDefault="00E25BDD" w:rsidP="00E25BDD">
      <w:pPr>
        <w:pStyle w:val="NormalWeb"/>
        <w:spacing w:before="77" w:beforeAutospacing="0" w:after="0" w:afterAutospacing="0"/>
        <w:ind w:left="173"/>
        <w:textAlignment w:val="baseline"/>
        <w:rPr>
          <w:rFonts w:ascii="Segoe UI" w:eastAsiaTheme="minorEastAsia" w:hAnsi="Segoe UI" w:cs="Segoe UI"/>
          <w:color w:val="4F81BD" w:themeColor="accent1"/>
          <w:sz w:val="26"/>
          <w:szCs w:val="26"/>
        </w:rPr>
      </w:pPr>
    </w:p>
    <w:p w:rsidR="00E25BDD" w:rsidRPr="00E25BDD" w:rsidRDefault="00E25BDD" w:rsidP="00E25BDD">
      <w:pPr>
        <w:pStyle w:val="NormalWeb"/>
        <w:spacing w:before="77" w:beforeAutospacing="0" w:after="0" w:afterAutospacing="0"/>
        <w:ind w:left="173"/>
        <w:textAlignment w:val="baseline"/>
        <w:rPr>
          <w:rFonts w:ascii="Segoe UI" w:eastAsiaTheme="minorEastAsia" w:hAnsi="Segoe UI" w:cs="Segoe UI"/>
          <w:i/>
          <w:color w:val="4F81BD" w:themeColor="accent1"/>
          <w:sz w:val="28"/>
          <w:szCs w:val="28"/>
        </w:rPr>
      </w:pPr>
      <w:r w:rsidRPr="00E25BDD">
        <w:rPr>
          <w:rFonts w:ascii="Segoe UI" w:eastAsiaTheme="minorEastAsia" w:hAnsi="Segoe UI" w:cs="Segoe UI"/>
          <w:i/>
          <w:color w:val="4F81BD" w:themeColor="accent1"/>
          <w:sz w:val="26"/>
          <w:szCs w:val="26"/>
        </w:rPr>
        <w:t>*Source: Indeed.com</w:t>
      </w:r>
      <w:r w:rsidRPr="00E25BDD">
        <w:rPr>
          <w:rFonts w:ascii="Segoe UI" w:eastAsiaTheme="minorEastAsia" w:hAnsi="Segoe UI" w:cs="Segoe UI"/>
          <w:i/>
          <w:color w:val="4F81BD" w:themeColor="accent1"/>
          <w:sz w:val="28"/>
          <w:szCs w:val="28"/>
        </w:rPr>
        <w:t xml:space="preserve"> </w:t>
      </w:r>
    </w:p>
    <w:p w:rsidR="000226D1" w:rsidRDefault="000226D1" w:rsidP="00E25BDD">
      <w:pPr>
        <w:spacing w:after="200" w:line="276" w:lineRule="auto"/>
        <w:rPr>
          <w:rFonts w:ascii="Segoe UI" w:hAnsi="Segoe UI" w:cs="Segoe UI"/>
          <w:b/>
          <w:i/>
          <w:color w:val="1F497D" w:themeColor="text2"/>
          <w:sz w:val="24"/>
          <w:szCs w:val="24"/>
        </w:rPr>
      </w:pPr>
    </w:p>
    <w:p w:rsidR="00E25BDD" w:rsidRPr="00E25BDD" w:rsidRDefault="00E25BDD" w:rsidP="00E25BDD">
      <w:pPr>
        <w:spacing w:after="200" w:line="276" w:lineRule="auto"/>
        <w:rPr>
          <w:rFonts w:ascii="Segoe UI" w:hAnsi="Segoe UI" w:cs="Segoe UI"/>
          <w:color w:val="1F497D" w:themeColor="text2"/>
          <w:sz w:val="24"/>
          <w:szCs w:val="24"/>
        </w:rPr>
      </w:pPr>
      <w:r>
        <w:rPr>
          <w:rFonts w:ascii="Segoe UI" w:hAnsi="Segoe UI" w:cs="Segoe UI"/>
          <w:color w:val="1F497D" w:themeColor="text2"/>
          <w:sz w:val="24"/>
          <w:szCs w:val="24"/>
        </w:rPr>
        <w:t xml:space="preserve">The Microsoft IT Academy team would like to notify you of important updates and program information. If you would like to opt out of these communications, please email </w:t>
      </w:r>
      <w:hyperlink r:id="rId11" w:history="1">
        <w:r w:rsidRPr="002476EB">
          <w:rPr>
            <w:rStyle w:val="Hyperlink"/>
            <w:rFonts w:ascii="Segoe UI" w:hAnsi="Segoe UI" w:cs="Segoe UI"/>
            <w:sz w:val="24"/>
            <w:szCs w:val="24"/>
          </w:rPr>
          <w:t>LAITA@microsoft.com</w:t>
        </w:r>
      </w:hyperlink>
      <w:r>
        <w:rPr>
          <w:rFonts w:ascii="Segoe UI" w:hAnsi="Segoe UI" w:cs="Segoe UI"/>
          <w:color w:val="1F497D" w:themeColor="text2"/>
          <w:sz w:val="24"/>
          <w:szCs w:val="24"/>
        </w:rPr>
        <w:t xml:space="preserve"> and you will be removed from the distribution list. </w:t>
      </w:r>
    </w:p>
    <w:sectPr w:rsidR="00E25BDD" w:rsidRPr="00E25BDD" w:rsidSect="00E26D64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3F" w:rsidRDefault="000A643F" w:rsidP="006117DB">
      <w:r>
        <w:separator/>
      </w:r>
    </w:p>
  </w:endnote>
  <w:endnote w:type="continuationSeparator" w:id="0">
    <w:p w:rsidR="000A643F" w:rsidRDefault="000A643F" w:rsidP="0061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3F" w:rsidRDefault="000A643F" w:rsidP="006117DB">
      <w:r>
        <w:separator/>
      </w:r>
    </w:p>
  </w:footnote>
  <w:footnote w:type="continuationSeparator" w:id="0">
    <w:p w:rsidR="000A643F" w:rsidRDefault="000A643F" w:rsidP="0061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5BDE"/>
    <w:multiLevelType w:val="hybridMultilevel"/>
    <w:tmpl w:val="F244A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A8751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A46F28"/>
    <w:multiLevelType w:val="hybridMultilevel"/>
    <w:tmpl w:val="260A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60C50"/>
    <w:multiLevelType w:val="hybridMultilevel"/>
    <w:tmpl w:val="1F52D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120711"/>
    <w:multiLevelType w:val="hybridMultilevel"/>
    <w:tmpl w:val="A552EA5A"/>
    <w:lvl w:ilvl="0" w:tplc="069AC2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D6FA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6E3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2F9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5A09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0AE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E2A6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C285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3ED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7B1882"/>
    <w:multiLevelType w:val="hybridMultilevel"/>
    <w:tmpl w:val="E1A8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350C2"/>
    <w:multiLevelType w:val="hybridMultilevel"/>
    <w:tmpl w:val="7114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C3"/>
    <w:rsid w:val="0000551F"/>
    <w:rsid w:val="00011D9A"/>
    <w:rsid w:val="00021078"/>
    <w:rsid w:val="000226D1"/>
    <w:rsid w:val="000653B5"/>
    <w:rsid w:val="00081926"/>
    <w:rsid w:val="000A643F"/>
    <w:rsid w:val="000B52A5"/>
    <w:rsid w:val="000E1910"/>
    <w:rsid w:val="00110A2A"/>
    <w:rsid w:val="001C2DE8"/>
    <w:rsid w:val="001D350E"/>
    <w:rsid w:val="001D7C85"/>
    <w:rsid w:val="001F7C73"/>
    <w:rsid w:val="00207785"/>
    <w:rsid w:val="002756B2"/>
    <w:rsid w:val="002B3AA0"/>
    <w:rsid w:val="002E11DA"/>
    <w:rsid w:val="00305936"/>
    <w:rsid w:val="00373CC3"/>
    <w:rsid w:val="003A78F5"/>
    <w:rsid w:val="003E7BDE"/>
    <w:rsid w:val="004A5DC5"/>
    <w:rsid w:val="004B0906"/>
    <w:rsid w:val="00537CAB"/>
    <w:rsid w:val="0057740A"/>
    <w:rsid w:val="005E3D39"/>
    <w:rsid w:val="006117DB"/>
    <w:rsid w:val="007172C1"/>
    <w:rsid w:val="00735AF4"/>
    <w:rsid w:val="00831C1A"/>
    <w:rsid w:val="008346CC"/>
    <w:rsid w:val="00883879"/>
    <w:rsid w:val="008E56CF"/>
    <w:rsid w:val="008F75D1"/>
    <w:rsid w:val="00915278"/>
    <w:rsid w:val="0091651B"/>
    <w:rsid w:val="00972241"/>
    <w:rsid w:val="00A20579"/>
    <w:rsid w:val="00A33882"/>
    <w:rsid w:val="00A378E0"/>
    <w:rsid w:val="00A63076"/>
    <w:rsid w:val="00A84F99"/>
    <w:rsid w:val="00B325EF"/>
    <w:rsid w:val="00B52A5E"/>
    <w:rsid w:val="00BD442B"/>
    <w:rsid w:val="00BD56F6"/>
    <w:rsid w:val="00BD7610"/>
    <w:rsid w:val="00BE20E6"/>
    <w:rsid w:val="00CB1CB4"/>
    <w:rsid w:val="00CC3E99"/>
    <w:rsid w:val="00DA3A6E"/>
    <w:rsid w:val="00DD379A"/>
    <w:rsid w:val="00DF2652"/>
    <w:rsid w:val="00E05931"/>
    <w:rsid w:val="00E25BDD"/>
    <w:rsid w:val="00E26D64"/>
    <w:rsid w:val="00F06194"/>
    <w:rsid w:val="00F06543"/>
    <w:rsid w:val="00F2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CC3"/>
    <w:pPr>
      <w:ind w:left="720"/>
      <w:contextualSpacing/>
    </w:pPr>
  </w:style>
  <w:style w:type="paragraph" w:customStyle="1" w:styleId="Default">
    <w:name w:val="Default"/>
    <w:basedOn w:val="Normal"/>
    <w:rsid w:val="00373CC3"/>
    <w:pPr>
      <w:autoSpaceDE w:val="0"/>
      <w:autoSpaceDN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5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text1">
    <w:name w:val="labeltext1"/>
    <w:basedOn w:val="DefaultParagraphFont"/>
    <w:rsid w:val="00021078"/>
    <w:rPr>
      <w:rFonts w:ascii="Tahoma" w:hAnsi="Tahoma" w:cs="Tahoma" w:hint="default"/>
      <w:color w:val="4C4C4C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02107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10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7D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1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7DB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5E3D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CC3"/>
    <w:pPr>
      <w:ind w:left="720"/>
      <w:contextualSpacing/>
    </w:pPr>
  </w:style>
  <w:style w:type="paragraph" w:customStyle="1" w:styleId="Default">
    <w:name w:val="Default"/>
    <w:basedOn w:val="Normal"/>
    <w:rsid w:val="00373CC3"/>
    <w:pPr>
      <w:autoSpaceDE w:val="0"/>
      <w:autoSpaceDN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5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text1">
    <w:name w:val="labeltext1"/>
    <w:basedOn w:val="DefaultParagraphFont"/>
    <w:rsid w:val="00021078"/>
    <w:rPr>
      <w:rFonts w:ascii="Tahoma" w:hAnsi="Tahoma" w:cs="Tahoma" w:hint="default"/>
      <w:color w:val="4C4C4C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02107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10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7D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1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7DB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5E3D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AITA@microsof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ime.com/time/magazine/article/0,9171,1952331,0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meeting.com/lrs/microsoft1/Registration.aspx?pageName=dhf7tgphc7f19gw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Murray Speltz (Vega Consulting LLC)</dc:creator>
  <cp:lastModifiedBy>Lisa French</cp:lastModifiedBy>
  <cp:revision>2</cp:revision>
  <dcterms:created xsi:type="dcterms:W3CDTF">2012-11-08T20:22:00Z</dcterms:created>
  <dcterms:modified xsi:type="dcterms:W3CDTF">2012-11-08T20:22:00Z</dcterms:modified>
</cp:coreProperties>
</file>