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5DA" w:rsidRDefault="0069381E" w:rsidP="007705DA">
      <w:r>
        <w:rPr>
          <w:noProof/>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-889000</wp:posOffset>
                </wp:positionV>
                <wp:extent cx="4953000" cy="647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5DA" w:rsidRPr="00DB0209" w:rsidRDefault="007705DA" w:rsidP="007705DA">
                            <w:pPr>
                              <w:spacing w:after="0" w:line="240" w:lineRule="auto"/>
                              <w:jc w:val="right"/>
                              <w:rPr>
                                <w:b/>
                                <w:sz w:val="28"/>
                                <w:szCs w:val="28"/>
                              </w:rPr>
                            </w:pPr>
                            <w:r>
                              <w:rPr>
                                <w:b/>
                                <w:sz w:val="28"/>
                                <w:szCs w:val="28"/>
                              </w:rPr>
                              <w:t xml:space="preserve">2013-2014 Math and ELA/Literacy </w:t>
                            </w:r>
                            <w:r>
                              <w:rPr>
                                <w:b/>
                                <w:sz w:val="28"/>
                                <w:szCs w:val="28"/>
                              </w:rPr>
                              <w:br/>
                              <w:t>Curriculum and Assessment Guidance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0.75pt;margin-top:-70pt;width:39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" fillcolor="white [3201]" stroked="f" strokeweight=".5pt">
                <v:path arrowok="t"/>
                <v:textbox>
                  <w:txbxContent>
                    <w:p w:rsidR="007705DA" w:rsidRPr="00DB0209" w:rsidRDefault="007705DA" w:rsidP="007705DA">
                      <w:pPr>
                        <w:spacing w:after="0" w:line="240" w:lineRule="auto"/>
                        <w:jc w:val="right"/>
                        <w:rPr>
                          <w:b/>
                          <w:sz w:val="28"/>
                          <w:szCs w:val="28"/>
                        </w:rPr>
                      </w:pPr>
                      <w:r>
                        <w:rPr>
                          <w:b/>
                          <w:sz w:val="28"/>
                          <w:szCs w:val="28"/>
                        </w:rPr>
                        <w:t xml:space="preserve">2013-2014 Math and ELA/Literacy </w:t>
                      </w:r>
                      <w:r>
                        <w:rPr>
                          <w:b/>
                          <w:sz w:val="28"/>
                          <w:szCs w:val="28"/>
                        </w:rPr>
                        <w:br/>
                        <w:t>Curriculum and Assessment Guidance</w:t>
                      </w:r>
                    </w:p>
                  </w:txbxContent>
                </v:textbox>
              </v:shape>
            </w:pict>
          </mc:Fallback>
        </mc:AlternateContent>
      </w:r>
      <w:r w:rsidR="007705DA">
        <w:t xml:space="preserve">As Louisiana transitions to more rigorous standards for students, the LDOE is ending prescriptive curricula and rules that have restricted educator decision making.  Instead, the Department will </w:t>
      </w:r>
      <w:r w:rsidR="007705DA" w:rsidRPr="006D409C">
        <w:t xml:space="preserve">provide tools for districts, empower districts to support teachers directly at each school site, and prioritize </w:t>
      </w:r>
      <w:hyperlink r:id="rId8" w:history="1">
        <w:r w:rsidR="007705DA" w:rsidRPr="003A1125">
          <w:rPr>
            <w:rStyle w:val="Hyperlink"/>
            <w:b/>
            <w:bCs/>
          </w:rPr>
          <w:t>four focus areas</w:t>
        </w:r>
      </w:hyperlink>
      <w:bookmarkStart w:id="0" w:name="_GoBack"/>
      <w:bookmarkEnd w:id="0"/>
      <w:r w:rsidR="007705DA" w:rsidRPr="006D409C">
        <w:t>.</w:t>
      </w:r>
      <w:r w:rsidR="007705DA">
        <w:t xml:space="preserve"> This guide summarizes the current recommendations from the LDOE on how to approach decision making around the focus areas for this coming school year.  All of the tools outlined in this document are available in the Classroom Support Toolbox.</w:t>
      </w:r>
    </w:p>
    <w:tbl>
      <w:tblPr>
        <w:tblStyle w:val="TableGrid"/>
        <w:tblW w:w="10800" w:type="dxa"/>
        <w:tblInd w:w="108" w:type="dxa"/>
        <w:tblLook w:val="04A0" w:firstRow="1" w:lastRow="0" w:firstColumn="1" w:lastColumn="0" w:noHBand="0" w:noVBand="1"/>
      </w:tblPr>
      <w:tblGrid>
        <w:gridCol w:w="1188"/>
        <w:gridCol w:w="9612"/>
      </w:tblGrid>
      <w:tr w:rsidR="007705DA" w:rsidRPr="00022D39" w:rsidTr="00D941F5">
        <w:tc>
          <w:tcPr>
            <w:tcW w:w="10800" w:type="dxa"/>
            <w:gridSpan w:val="2"/>
            <w:shd w:val="clear" w:color="auto" w:fill="4BACC6" w:themeFill="accent5"/>
          </w:tcPr>
          <w:p w:rsidR="007705DA" w:rsidRPr="00022D39" w:rsidRDefault="007705DA" w:rsidP="008F54FE">
            <w:pPr>
              <w:jc w:val="center"/>
              <w:rPr>
                <w:b/>
                <w:color w:val="FFFFFF" w:themeColor="background1"/>
                <w:sz w:val="18"/>
                <w:szCs w:val="18"/>
              </w:rPr>
            </w:pPr>
          </w:p>
        </w:tc>
      </w:tr>
      <w:tr w:rsidR="007705DA" w:rsidRPr="00022D39" w:rsidTr="007705DA">
        <w:tc>
          <w:tcPr>
            <w:tcW w:w="1188" w:type="dxa"/>
          </w:tcPr>
          <w:p w:rsidR="007705DA" w:rsidRPr="00022D39" w:rsidRDefault="007705DA" w:rsidP="008F54FE">
            <w:pPr>
              <w:rPr>
                <w:b/>
                <w:sz w:val="18"/>
                <w:szCs w:val="18"/>
              </w:rPr>
            </w:pPr>
            <w:r>
              <w:rPr>
                <w:b/>
                <w:sz w:val="18"/>
                <w:szCs w:val="18"/>
              </w:rPr>
              <w:t>Goal-Setting Guidance</w:t>
            </w:r>
          </w:p>
        </w:tc>
        <w:tc>
          <w:tcPr>
            <w:tcW w:w="9612" w:type="dxa"/>
          </w:tcPr>
          <w:p w:rsidR="007705DA" w:rsidRDefault="007705DA" w:rsidP="008F54FE">
            <w:pPr>
              <w:rPr>
                <w:sz w:val="18"/>
                <w:szCs w:val="18"/>
              </w:rPr>
            </w:pPr>
            <w:r w:rsidRPr="00016428">
              <w:rPr>
                <w:sz w:val="18"/>
                <w:szCs w:val="18"/>
              </w:rPr>
              <w:t xml:space="preserve">All teachers </w:t>
            </w:r>
            <w:r>
              <w:rPr>
                <w:sz w:val="18"/>
                <w:szCs w:val="18"/>
              </w:rPr>
              <w:t xml:space="preserve">and school leaders </w:t>
            </w:r>
            <w:r w:rsidRPr="00016428">
              <w:rPr>
                <w:sz w:val="18"/>
                <w:szCs w:val="18"/>
              </w:rPr>
              <w:t xml:space="preserve">in the state should establish student learning targets at the start of the year.  </w:t>
            </w:r>
            <w:r>
              <w:rPr>
                <w:sz w:val="18"/>
                <w:szCs w:val="18"/>
              </w:rPr>
              <w:t>In establishing these goals, t</w:t>
            </w:r>
            <w:r w:rsidRPr="00016428">
              <w:rPr>
                <w:sz w:val="18"/>
                <w:szCs w:val="18"/>
              </w:rPr>
              <w:t xml:space="preserve">eachers should use the state’s </w:t>
            </w:r>
            <w:hyperlink r:id="rId9" w:history="1">
              <w:r w:rsidRPr="003A1125">
                <w:rPr>
                  <w:rStyle w:val="Hyperlink"/>
                  <w:sz w:val="18"/>
                  <w:szCs w:val="18"/>
                </w:rPr>
                <w:t>standards</w:t>
              </w:r>
            </w:hyperlink>
            <w:r w:rsidRPr="003A1125">
              <w:rPr>
                <w:sz w:val="18"/>
                <w:szCs w:val="18"/>
              </w:rPr>
              <w:t xml:space="preserve"> and </w:t>
            </w:r>
            <w:hyperlink r:id="rId10" w:history="1">
              <w:r w:rsidRPr="003A1125">
                <w:rPr>
                  <w:rStyle w:val="Hyperlink"/>
                  <w:sz w:val="18"/>
                  <w:szCs w:val="18"/>
                </w:rPr>
                <w:t>assessment guidance</w:t>
              </w:r>
            </w:hyperlink>
            <w:r w:rsidRPr="003A1125">
              <w:rPr>
                <w:sz w:val="18"/>
                <w:szCs w:val="18"/>
              </w:rPr>
              <w:t xml:space="preserve"> to understand what students will be expected to do in each grade level.  In addition, teachers should access historical information about their students’ performance to understand where each of their students is beginning the school year </w:t>
            </w:r>
            <w:hyperlink r:id="rId11" w:history="1">
              <w:r w:rsidRPr="003A1125">
                <w:rPr>
                  <w:rStyle w:val="Hyperlink"/>
                  <w:sz w:val="18"/>
                  <w:szCs w:val="18"/>
                </w:rPr>
                <w:t xml:space="preserve">via </w:t>
              </w:r>
              <w:proofErr w:type="spellStart"/>
              <w:r w:rsidRPr="003A1125">
                <w:rPr>
                  <w:rStyle w:val="Hyperlink"/>
                  <w:sz w:val="18"/>
                  <w:szCs w:val="18"/>
                </w:rPr>
                <w:t>LEAPdata</w:t>
              </w:r>
              <w:proofErr w:type="spellEnd"/>
            </w:hyperlink>
            <w:r w:rsidRPr="003A1125">
              <w:rPr>
                <w:sz w:val="18"/>
                <w:szCs w:val="18"/>
              </w:rPr>
              <w:t>,</w:t>
            </w:r>
            <w:r>
              <w:rPr>
                <w:sz w:val="18"/>
                <w:szCs w:val="18"/>
              </w:rPr>
              <w:t xml:space="preserve"> </w:t>
            </w:r>
            <w:r w:rsidR="000C2162">
              <w:rPr>
                <w:sz w:val="18"/>
                <w:szCs w:val="18"/>
              </w:rPr>
              <w:t>CIS</w:t>
            </w:r>
            <w:r>
              <w:rPr>
                <w:sz w:val="18"/>
                <w:szCs w:val="18"/>
              </w:rPr>
              <w:t xml:space="preserve"> or other local sources of data   </w:t>
            </w:r>
          </w:p>
          <w:p w:rsidR="007705DA" w:rsidRPr="00016428" w:rsidRDefault="007705DA" w:rsidP="008F54FE">
            <w:pPr>
              <w:rPr>
                <w:sz w:val="18"/>
                <w:szCs w:val="18"/>
              </w:rPr>
            </w:pPr>
          </w:p>
        </w:tc>
      </w:tr>
      <w:tr w:rsidR="007705DA" w:rsidRPr="00022D39" w:rsidTr="007705DA">
        <w:tc>
          <w:tcPr>
            <w:tcW w:w="1188" w:type="dxa"/>
          </w:tcPr>
          <w:p w:rsidR="007705DA" w:rsidRPr="00022D39" w:rsidRDefault="007705DA" w:rsidP="008F54FE">
            <w:pPr>
              <w:rPr>
                <w:b/>
                <w:sz w:val="18"/>
                <w:szCs w:val="18"/>
              </w:rPr>
            </w:pPr>
            <w:r w:rsidRPr="00022D39">
              <w:rPr>
                <w:b/>
                <w:sz w:val="18"/>
                <w:szCs w:val="18"/>
              </w:rPr>
              <w:t xml:space="preserve">  </w:t>
            </w:r>
            <w:r>
              <w:rPr>
                <w:b/>
                <w:sz w:val="18"/>
                <w:szCs w:val="18"/>
              </w:rPr>
              <w:t>Statewide Assessments</w:t>
            </w:r>
          </w:p>
        </w:tc>
        <w:tc>
          <w:tcPr>
            <w:tcW w:w="9612" w:type="dxa"/>
          </w:tcPr>
          <w:p w:rsidR="007705DA" w:rsidRDefault="007705DA" w:rsidP="008F54FE">
            <w:pPr>
              <w:rPr>
                <w:sz w:val="18"/>
                <w:szCs w:val="18"/>
              </w:rPr>
            </w:pPr>
            <w:r w:rsidRPr="005D025C">
              <w:rPr>
                <w:sz w:val="18"/>
                <w:szCs w:val="18"/>
              </w:rPr>
              <w:t xml:space="preserve">The 2013-2014 LEAP, </w:t>
            </w:r>
            <w:proofErr w:type="spellStart"/>
            <w:r w:rsidRPr="005D025C">
              <w:rPr>
                <w:i/>
                <w:sz w:val="18"/>
                <w:szCs w:val="18"/>
              </w:rPr>
              <w:t>i</w:t>
            </w:r>
            <w:r w:rsidRPr="005D025C">
              <w:rPr>
                <w:sz w:val="18"/>
                <w:szCs w:val="18"/>
              </w:rPr>
              <w:t>LEAP</w:t>
            </w:r>
            <w:proofErr w:type="spellEnd"/>
            <w:r w:rsidRPr="005D025C">
              <w:rPr>
                <w:sz w:val="18"/>
                <w:szCs w:val="18"/>
              </w:rPr>
              <w:t xml:space="preserve">, and End-of-Course exams for Mathematics and English Language Arts align to the Common Core State Standards; they no longer assess Grade Level Expectations.  </w:t>
            </w:r>
            <w:r>
              <w:rPr>
                <w:sz w:val="18"/>
                <w:szCs w:val="18"/>
              </w:rPr>
              <w:t>These assessments will include newl</w:t>
            </w:r>
            <w:r w:rsidR="003A1125">
              <w:rPr>
                <w:sz w:val="18"/>
                <w:szCs w:val="18"/>
              </w:rPr>
              <w:t>y</w:t>
            </w:r>
            <w:r>
              <w:rPr>
                <w:sz w:val="18"/>
                <w:szCs w:val="18"/>
              </w:rPr>
              <w:t xml:space="preserve"> constructed response items aligned to the Common Core State Standards in all grade levels and subject areas.  </w:t>
            </w:r>
          </w:p>
          <w:p w:rsidR="007705DA" w:rsidRDefault="007705DA" w:rsidP="008F54FE">
            <w:pPr>
              <w:rPr>
                <w:sz w:val="18"/>
                <w:szCs w:val="18"/>
              </w:rPr>
            </w:pPr>
          </w:p>
          <w:p w:rsidR="007705DA" w:rsidRPr="00016428" w:rsidRDefault="00EA3844" w:rsidP="008F54FE">
            <w:pPr>
              <w:rPr>
                <w:sz w:val="18"/>
                <w:szCs w:val="18"/>
              </w:rPr>
            </w:pPr>
            <w:hyperlink r:id="rId12" w:history="1">
              <w:r w:rsidR="007705DA" w:rsidRPr="005D025C">
                <w:rPr>
                  <w:rStyle w:val="Hyperlink"/>
                  <w:sz w:val="18"/>
                  <w:szCs w:val="18"/>
                </w:rPr>
                <w:t>Assessment guidance</w:t>
              </w:r>
            </w:hyperlink>
            <w:r w:rsidR="007705DA" w:rsidRPr="009C6EB9">
              <w:rPr>
                <w:sz w:val="18"/>
                <w:szCs w:val="18"/>
              </w:rPr>
              <w:t xml:space="preserve"> describing the test structure for all English language arts and </w:t>
            </w:r>
            <w:r w:rsidR="007705DA">
              <w:rPr>
                <w:sz w:val="18"/>
                <w:szCs w:val="18"/>
              </w:rPr>
              <w:t>M</w:t>
            </w:r>
            <w:r w:rsidR="007705DA" w:rsidRPr="009C6EB9">
              <w:rPr>
                <w:sz w:val="18"/>
                <w:szCs w:val="18"/>
              </w:rPr>
              <w:t>athematics tests is available now, and s</w:t>
            </w:r>
            <w:r w:rsidR="007705DA" w:rsidRPr="00301E24">
              <w:rPr>
                <w:sz w:val="18"/>
                <w:szCs w:val="18"/>
              </w:rPr>
              <w:t xml:space="preserve">ocial </w:t>
            </w:r>
            <w:r w:rsidR="007705DA" w:rsidRPr="009C6EB9">
              <w:rPr>
                <w:sz w:val="18"/>
                <w:szCs w:val="18"/>
              </w:rPr>
              <w:t xml:space="preserve">studies and science assessment guidance will be available in summer 2013.  Practice tests for the spring 2014 LEAP and </w:t>
            </w:r>
            <w:proofErr w:type="spellStart"/>
            <w:r w:rsidR="007705DA" w:rsidRPr="009C6EB9">
              <w:rPr>
                <w:sz w:val="18"/>
                <w:szCs w:val="18"/>
              </w:rPr>
              <w:t>iLEAP</w:t>
            </w:r>
            <w:proofErr w:type="spellEnd"/>
            <w:r w:rsidR="007705DA" w:rsidRPr="009C6EB9">
              <w:rPr>
                <w:sz w:val="18"/>
                <w:szCs w:val="18"/>
              </w:rPr>
              <w:t xml:space="preserve"> tests, aligned to the Common Core State Standards, will be released in August 2013.</w:t>
            </w:r>
            <w:r w:rsidR="007705DA">
              <w:rPr>
                <w:sz w:val="18"/>
                <w:szCs w:val="18"/>
              </w:rPr>
              <w:t xml:space="preserve"> </w:t>
            </w:r>
          </w:p>
        </w:tc>
      </w:tr>
      <w:tr w:rsidR="007705DA" w:rsidRPr="00022D39" w:rsidTr="007705DA">
        <w:tc>
          <w:tcPr>
            <w:tcW w:w="1188" w:type="dxa"/>
          </w:tcPr>
          <w:p w:rsidR="007705DA" w:rsidRPr="00016428" w:rsidRDefault="007705DA" w:rsidP="008F54FE">
            <w:pPr>
              <w:spacing w:after="200" w:line="276" w:lineRule="auto"/>
              <w:rPr>
                <w:b/>
                <w:sz w:val="18"/>
                <w:szCs w:val="18"/>
              </w:rPr>
            </w:pPr>
            <w:r>
              <w:rPr>
                <w:b/>
                <w:sz w:val="18"/>
                <w:szCs w:val="18"/>
              </w:rPr>
              <w:t>District and School Level</w:t>
            </w:r>
            <w:r w:rsidRPr="00016428">
              <w:rPr>
                <w:b/>
                <w:sz w:val="18"/>
                <w:szCs w:val="18"/>
              </w:rPr>
              <w:t xml:space="preserve"> Assessments </w:t>
            </w:r>
          </w:p>
        </w:tc>
        <w:tc>
          <w:tcPr>
            <w:tcW w:w="9612" w:type="dxa"/>
          </w:tcPr>
          <w:p w:rsidR="007705DA" w:rsidRPr="00016428" w:rsidRDefault="007705DA" w:rsidP="008F54FE">
            <w:pPr>
              <w:tabs>
                <w:tab w:val="left" w:pos="4608"/>
              </w:tabs>
              <w:spacing w:after="200" w:line="276" w:lineRule="auto"/>
              <w:rPr>
                <w:sz w:val="18"/>
                <w:szCs w:val="18"/>
              </w:rPr>
            </w:pPr>
            <w:r w:rsidRPr="00016428">
              <w:rPr>
                <w:sz w:val="18"/>
                <w:szCs w:val="18"/>
              </w:rPr>
              <w:t>As Louisiana’s statewide assessments evolve to align to the Common Core State Standards, district benchmarks should similarly align.  For the coming year, the Department recommends that districts and schools:</w:t>
            </w:r>
          </w:p>
          <w:p w:rsidR="007705DA" w:rsidRPr="00016428" w:rsidRDefault="007705DA" w:rsidP="007705DA">
            <w:pPr>
              <w:pStyle w:val="ListParagraph"/>
              <w:numPr>
                <w:ilvl w:val="0"/>
                <w:numId w:val="5"/>
              </w:numPr>
              <w:tabs>
                <w:tab w:val="left" w:pos="4608"/>
              </w:tabs>
              <w:spacing w:after="200" w:line="276" w:lineRule="auto"/>
              <w:rPr>
                <w:sz w:val="18"/>
                <w:szCs w:val="18"/>
              </w:rPr>
            </w:pPr>
            <w:r w:rsidRPr="00016428">
              <w:rPr>
                <w:sz w:val="18"/>
                <w:szCs w:val="18"/>
              </w:rPr>
              <w:t>Evaluate current assessments for alignment to the Common Core State Standards</w:t>
            </w:r>
            <w:r>
              <w:rPr>
                <w:sz w:val="18"/>
                <w:szCs w:val="18"/>
              </w:rPr>
              <w:t xml:space="preserve"> </w:t>
            </w:r>
          </w:p>
          <w:p w:rsidR="007705DA" w:rsidRPr="00016428" w:rsidRDefault="007705DA" w:rsidP="007705DA">
            <w:pPr>
              <w:pStyle w:val="ListParagraph"/>
              <w:numPr>
                <w:ilvl w:val="0"/>
                <w:numId w:val="5"/>
              </w:numPr>
              <w:tabs>
                <w:tab w:val="left" w:pos="4608"/>
              </w:tabs>
              <w:rPr>
                <w:sz w:val="18"/>
                <w:szCs w:val="18"/>
              </w:rPr>
            </w:pPr>
            <w:r w:rsidRPr="00016428">
              <w:rPr>
                <w:sz w:val="18"/>
                <w:szCs w:val="18"/>
              </w:rPr>
              <w:t xml:space="preserve">Use </w:t>
            </w:r>
            <w:hyperlink r:id="rId13" w:history="1">
              <w:r w:rsidRPr="00016428">
                <w:rPr>
                  <w:rStyle w:val="Hyperlink"/>
                  <w:b/>
                  <w:sz w:val="18"/>
                  <w:szCs w:val="18"/>
                </w:rPr>
                <w:t>EAGLE</w:t>
              </w:r>
            </w:hyperlink>
            <w:r w:rsidRPr="00016428">
              <w:rPr>
                <w:sz w:val="18"/>
                <w:szCs w:val="18"/>
              </w:rPr>
              <w:t xml:space="preserve"> to access Common Core-aligned items when building classroom assessments</w:t>
            </w:r>
            <w:r>
              <w:rPr>
                <w:sz w:val="18"/>
                <w:szCs w:val="18"/>
              </w:rPr>
              <w:t>.  Additional EAGLE enhancements will be available for 2013-14</w:t>
            </w:r>
          </w:p>
          <w:p w:rsidR="007705DA" w:rsidRPr="00016428" w:rsidRDefault="007705DA" w:rsidP="007705DA">
            <w:pPr>
              <w:pStyle w:val="ListParagraph"/>
              <w:numPr>
                <w:ilvl w:val="0"/>
                <w:numId w:val="5"/>
              </w:numPr>
              <w:tabs>
                <w:tab w:val="left" w:pos="4608"/>
              </w:tabs>
              <w:spacing w:after="200" w:line="276" w:lineRule="auto"/>
              <w:rPr>
                <w:sz w:val="18"/>
                <w:szCs w:val="18"/>
              </w:rPr>
            </w:pPr>
            <w:r>
              <w:rPr>
                <w:sz w:val="18"/>
                <w:szCs w:val="18"/>
              </w:rPr>
              <w:t>Use</w:t>
            </w:r>
            <w:r w:rsidRPr="00016428">
              <w:rPr>
                <w:sz w:val="18"/>
                <w:szCs w:val="18"/>
              </w:rPr>
              <w:t xml:space="preserve"> common-core aligned tasks as a means of d</w:t>
            </w:r>
            <w:r w:rsidR="003A1125">
              <w:rPr>
                <w:sz w:val="18"/>
                <w:szCs w:val="18"/>
              </w:rPr>
              <w:t xml:space="preserve">etermining student achievement.  </w:t>
            </w:r>
            <w:r w:rsidRPr="00016428">
              <w:rPr>
                <w:sz w:val="18"/>
                <w:szCs w:val="18"/>
              </w:rPr>
              <w:t>Common Core- aligned tasks could simultaneously be used by groups of teachers, scored and then analyzed to discuss student progress on authentic, rigorous tasks.  Sample common core-aligned tasks are available through several sources:</w:t>
            </w:r>
          </w:p>
          <w:p w:rsidR="007705DA" w:rsidRPr="00016428" w:rsidRDefault="00EA3844" w:rsidP="007705DA">
            <w:pPr>
              <w:pStyle w:val="ListParagraph"/>
              <w:numPr>
                <w:ilvl w:val="0"/>
                <w:numId w:val="6"/>
              </w:numPr>
              <w:tabs>
                <w:tab w:val="left" w:pos="4608"/>
              </w:tabs>
              <w:spacing w:after="200" w:line="276" w:lineRule="auto"/>
              <w:rPr>
                <w:sz w:val="18"/>
                <w:szCs w:val="18"/>
              </w:rPr>
            </w:pPr>
            <w:hyperlink r:id="rId14" w:history="1">
              <w:r w:rsidR="007705DA" w:rsidRPr="003A1125">
                <w:rPr>
                  <w:rStyle w:val="Hyperlink"/>
                  <w:sz w:val="18"/>
                  <w:szCs w:val="18"/>
                </w:rPr>
                <w:t>The Department’s unit plans</w:t>
              </w:r>
            </w:hyperlink>
            <w:r w:rsidR="007705DA" w:rsidRPr="00016428">
              <w:rPr>
                <w:sz w:val="18"/>
                <w:szCs w:val="18"/>
              </w:rPr>
              <w:t xml:space="preserve"> each have aligned assessment tasks </w:t>
            </w:r>
          </w:p>
          <w:p w:rsidR="007705DA" w:rsidRPr="00016428" w:rsidRDefault="00EA3844" w:rsidP="007705DA">
            <w:pPr>
              <w:pStyle w:val="ListParagraph"/>
              <w:numPr>
                <w:ilvl w:val="0"/>
                <w:numId w:val="6"/>
              </w:numPr>
              <w:tabs>
                <w:tab w:val="left" w:pos="4608"/>
              </w:tabs>
              <w:spacing w:after="200" w:line="276" w:lineRule="auto"/>
              <w:rPr>
                <w:sz w:val="18"/>
                <w:szCs w:val="18"/>
              </w:rPr>
            </w:pPr>
            <w:hyperlink r:id="rId15" w:history="1">
              <w:proofErr w:type="spellStart"/>
              <w:r w:rsidR="007705DA" w:rsidRPr="00016428">
                <w:rPr>
                  <w:rStyle w:val="Hyperlink"/>
                  <w:sz w:val="18"/>
                  <w:szCs w:val="18"/>
                </w:rPr>
                <w:t>Learnzillion</w:t>
              </w:r>
              <w:proofErr w:type="spellEnd"/>
            </w:hyperlink>
          </w:p>
          <w:p w:rsidR="007705DA" w:rsidRPr="009C6EB9" w:rsidRDefault="00EA3844" w:rsidP="007705DA">
            <w:pPr>
              <w:pStyle w:val="ListParagraph"/>
              <w:numPr>
                <w:ilvl w:val="0"/>
                <w:numId w:val="6"/>
              </w:numPr>
              <w:tabs>
                <w:tab w:val="left" w:pos="4608"/>
              </w:tabs>
              <w:spacing w:after="200" w:line="276" w:lineRule="auto"/>
              <w:rPr>
                <w:sz w:val="18"/>
                <w:szCs w:val="18"/>
              </w:rPr>
            </w:pPr>
            <w:hyperlink r:id="rId16" w:history="1">
              <w:r w:rsidR="007705DA" w:rsidRPr="00016428">
                <w:rPr>
                  <w:rStyle w:val="Hyperlink"/>
                  <w:sz w:val="18"/>
                  <w:szCs w:val="18"/>
                </w:rPr>
                <w:t>Illustrative math</w:t>
              </w:r>
            </w:hyperlink>
          </w:p>
          <w:p w:rsidR="007705DA" w:rsidRDefault="007705DA" w:rsidP="007705DA">
            <w:pPr>
              <w:pStyle w:val="ListParagraph"/>
              <w:numPr>
                <w:ilvl w:val="0"/>
                <w:numId w:val="6"/>
              </w:numPr>
              <w:tabs>
                <w:tab w:val="left" w:pos="4608"/>
              </w:tabs>
              <w:rPr>
                <w:sz w:val="18"/>
                <w:szCs w:val="18"/>
              </w:rPr>
            </w:pPr>
            <w:r w:rsidRPr="009C6EB9">
              <w:rPr>
                <w:sz w:val="18"/>
                <w:szCs w:val="18"/>
              </w:rPr>
              <w:t xml:space="preserve">Released items from </w:t>
            </w:r>
            <w:hyperlink r:id="rId17" w:history="1">
              <w:r w:rsidRPr="009C6EB9">
                <w:rPr>
                  <w:rStyle w:val="Hyperlink"/>
                  <w:sz w:val="18"/>
                  <w:szCs w:val="18"/>
                </w:rPr>
                <w:t>PARCC</w:t>
              </w:r>
            </w:hyperlink>
            <w:r w:rsidRPr="009C6EB9">
              <w:rPr>
                <w:sz w:val="18"/>
                <w:szCs w:val="18"/>
              </w:rPr>
              <w:t xml:space="preserve"> and </w:t>
            </w:r>
            <w:hyperlink r:id="rId18" w:history="1">
              <w:r w:rsidRPr="009C6EB9">
                <w:rPr>
                  <w:rStyle w:val="Hyperlink"/>
                  <w:sz w:val="18"/>
                  <w:szCs w:val="18"/>
                </w:rPr>
                <w:t>Smarter, Balanced</w:t>
              </w:r>
            </w:hyperlink>
          </w:p>
          <w:p w:rsidR="007705DA" w:rsidRPr="00016428" w:rsidRDefault="00EA3844" w:rsidP="007705DA">
            <w:pPr>
              <w:pStyle w:val="ListParagraph"/>
              <w:numPr>
                <w:ilvl w:val="0"/>
                <w:numId w:val="6"/>
              </w:numPr>
              <w:tabs>
                <w:tab w:val="left" w:pos="4608"/>
              </w:tabs>
              <w:rPr>
                <w:rStyle w:val="Hyperlink"/>
                <w:sz w:val="18"/>
                <w:szCs w:val="18"/>
              </w:rPr>
            </w:pPr>
            <w:hyperlink r:id="rId19" w:history="1">
              <w:r w:rsidR="007705DA" w:rsidRPr="0075163B">
                <w:rPr>
                  <w:rStyle w:val="Hyperlink"/>
                  <w:sz w:val="18"/>
                  <w:szCs w:val="18"/>
                </w:rPr>
                <w:t xml:space="preserve">New York City’s subject and grade-level specific tasks </w:t>
              </w:r>
            </w:hyperlink>
            <w:r w:rsidR="007705DA">
              <w:rPr>
                <w:sz w:val="18"/>
                <w:szCs w:val="18"/>
              </w:rPr>
              <w:t xml:space="preserve"> </w:t>
            </w:r>
          </w:p>
          <w:p w:rsidR="007705DA" w:rsidRPr="00016428" w:rsidRDefault="007705DA" w:rsidP="008F54FE">
            <w:pPr>
              <w:tabs>
                <w:tab w:val="left" w:pos="4608"/>
              </w:tabs>
              <w:rPr>
                <w:sz w:val="18"/>
                <w:szCs w:val="18"/>
              </w:rPr>
            </w:pPr>
          </w:p>
          <w:p w:rsidR="007705DA" w:rsidRPr="009C6EB9" w:rsidRDefault="007705DA" w:rsidP="008F54FE">
            <w:pPr>
              <w:tabs>
                <w:tab w:val="left" w:pos="4608"/>
              </w:tabs>
              <w:spacing w:after="200" w:line="276" w:lineRule="auto"/>
              <w:rPr>
                <w:sz w:val="18"/>
                <w:szCs w:val="18"/>
              </w:rPr>
            </w:pPr>
            <w:r w:rsidRPr="009C6EB9">
              <w:rPr>
                <w:sz w:val="18"/>
                <w:szCs w:val="18"/>
              </w:rPr>
              <w:t xml:space="preserve">If you are choosing to purchase benchmark assessments, the Department recommends assessing </w:t>
            </w:r>
            <w:r>
              <w:rPr>
                <w:sz w:val="18"/>
                <w:szCs w:val="18"/>
              </w:rPr>
              <w:t>the structure and alignment of these assessments by</w:t>
            </w:r>
            <w:r w:rsidR="0075163B">
              <w:rPr>
                <w:sz w:val="18"/>
                <w:szCs w:val="18"/>
              </w:rPr>
              <w:t>:</w:t>
            </w:r>
          </w:p>
          <w:p w:rsidR="007705DA" w:rsidRDefault="007705DA" w:rsidP="007705DA">
            <w:pPr>
              <w:pStyle w:val="ListParagraph"/>
              <w:numPr>
                <w:ilvl w:val="0"/>
                <w:numId w:val="7"/>
              </w:numPr>
              <w:tabs>
                <w:tab w:val="left" w:pos="4608"/>
              </w:tabs>
              <w:spacing w:after="200" w:line="276" w:lineRule="auto"/>
              <w:rPr>
                <w:sz w:val="18"/>
                <w:szCs w:val="18"/>
              </w:rPr>
            </w:pPr>
            <w:r w:rsidRPr="009C6EB9">
              <w:rPr>
                <w:sz w:val="18"/>
                <w:szCs w:val="18"/>
              </w:rPr>
              <w:t xml:space="preserve">Reviewing the 2013-2014 LEAP and </w:t>
            </w:r>
            <w:proofErr w:type="spellStart"/>
            <w:r w:rsidRPr="009C6EB9">
              <w:rPr>
                <w:i/>
                <w:sz w:val="18"/>
                <w:szCs w:val="18"/>
              </w:rPr>
              <w:t>i</w:t>
            </w:r>
            <w:r w:rsidRPr="009C6EB9">
              <w:rPr>
                <w:sz w:val="18"/>
                <w:szCs w:val="18"/>
              </w:rPr>
              <w:t>LEAP</w:t>
            </w:r>
            <w:proofErr w:type="spellEnd"/>
            <w:r w:rsidRPr="009C6EB9">
              <w:rPr>
                <w:sz w:val="18"/>
                <w:szCs w:val="18"/>
              </w:rPr>
              <w:t xml:space="preserve"> </w:t>
            </w:r>
            <w:hyperlink r:id="rId20" w:history="1">
              <w:r w:rsidRPr="003A1125">
                <w:rPr>
                  <w:rStyle w:val="Hyperlink"/>
                  <w:sz w:val="18"/>
                  <w:szCs w:val="18"/>
                </w:rPr>
                <w:t>assessment guidance</w:t>
              </w:r>
            </w:hyperlink>
            <w:r w:rsidRPr="009C6EB9">
              <w:rPr>
                <w:sz w:val="18"/>
                <w:szCs w:val="18"/>
              </w:rPr>
              <w:t xml:space="preserve"> </w:t>
            </w:r>
            <w:r>
              <w:rPr>
                <w:sz w:val="18"/>
                <w:szCs w:val="18"/>
              </w:rPr>
              <w:t>to understand how the Common Core will be assessed next school-year</w:t>
            </w:r>
          </w:p>
          <w:p w:rsidR="007705DA" w:rsidRPr="009C6EB9" w:rsidRDefault="007705DA" w:rsidP="007705DA">
            <w:pPr>
              <w:pStyle w:val="ListParagraph"/>
              <w:numPr>
                <w:ilvl w:val="0"/>
                <w:numId w:val="7"/>
              </w:numPr>
              <w:tabs>
                <w:tab w:val="left" w:pos="4608"/>
              </w:tabs>
              <w:spacing w:after="200" w:line="276" w:lineRule="auto"/>
              <w:rPr>
                <w:sz w:val="18"/>
                <w:szCs w:val="18"/>
              </w:rPr>
            </w:pPr>
            <w:r>
              <w:rPr>
                <w:sz w:val="18"/>
                <w:szCs w:val="18"/>
              </w:rPr>
              <w:t xml:space="preserve">Reviewing </w:t>
            </w:r>
            <w:r w:rsidRPr="009C6EB9">
              <w:rPr>
                <w:sz w:val="18"/>
                <w:szCs w:val="18"/>
              </w:rPr>
              <w:t xml:space="preserve">the 2014-2015 </w:t>
            </w:r>
            <w:hyperlink r:id="rId21" w:history="1">
              <w:r w:rsidRPr="009C6EB9">
                <w:rPr>
                  <w:rStyle w:val="Hyperlink"/>
                  <w:sz w:val="18"/>
                  <w:szCs w:val="18"/>
                </w:rPr>
                <w:t>PARCC test blueprints</w:t>
              </w:r>
            </w:hyperlink>
            <w:r w:rsidRPr="009C6EB9">
              <w:rPr>
                <w:sz w:val="18"/>
                <w:szCs w:val="18"/>
              </w:rPr>
              <w:t xml:space="preserve"> and evidence tables to understand how the Common Core standards will be assessed in future ye</w:t>
            </w:r>
            <w:r w:rsidR="0075163B">
              <w:rPr>
                <w:sz w:val="18"/>
                <w:szCs w:val="18"/>
              </w:rPr>
              <w:t>ars</w:t>
            </w:r>
          </w:p>
          <w:p w:rsidR="007705DA" w:rsidRPr="009C6EB9" w:rsidRDefault="007705DA" w:rsidP="007705DA">
            <w:pPr>
              <w:pStyle w:val="ListParagraph"/>
              <w:numPr>
                <w:ilvl w:val="0"/>
                <w:numId w:val="7"/>
              </w:numPr>
              <w:tabs>
                <w:tab w:val="left" w:pos="4608"/>
              </w:tabs>
              <w:spacing w:after="200" w:line="276" w:lineRule="auto"/>
              <w:rPr>
                <w:sz w:val="18"/>
                <w:szCs w:val="18"/>
              </w:rPr>
            </w:pPr>
            <w:r w:rsidRPr="009C6EB9">
              <w:rPr>
                <w:sz w:val="18"/>
                <w:szCs w:val="18"/>
              </w:rPr>
              <w:t xml:space="preserve">Using the </w:t>
            </w:r>
            <w:hyperlink r:id="rId22" w:history="1">
              <w:r w:rsidRPr="005D025C">
                <w:rPr>
                  <w:rStyle w:val="Hyperlink"/>
                  <w:sz w:val="18"/>
                  <w:szCs w:val="18"/>
                </w:rPr>
                <w:t>PARCC</w:t>
              </w:r>
            </w:hyperlink>
            <w:r w:rsidRPr="009C6EB9">
              <w:rPr>
                <w:sz w:val="18"/>
                <w:szCs w:val="18"/>
              </w:rPr>
              <w:t xml:space="preserve"> and </w:t>
            </w:r>
            <w:hyperlink r:id="rId23" w:history="1">
              <w:r w:rsidRPr="009C6EB9">
                <w:rPr>
                  <w:rStyle w:val="Hyperlink"/>
                  <w:sz w:val="18"/>
                  <w:szCs w:val="18"/>
                </w:rPr>
                <w:t>Smarter, Balanced</w:t>
              </w:r>
            </w:hyperlink>
            <w:r w:rsidRPr="009C6EB9">
              <w:rPr>
                <w:sz w:val="18"/>
                <w:szCs w:val="18"/>
              </w:rPr>
              <w:t xml:space="preserve"> released items as examples of the level of rigor expected </w:t>
            </w:r>
            <w:r>
              <w:rPr>
                <w:sz w:val="18"/>
                <w:szCs w:val="18"/>
              </w:rPr>
              <w:t>on assessments in 2014-2015 and beyond</w:t>
            </w:r>
            <w:r w:rsidRPr="009C6EB9">
              <w:rPr>
                <w:sz w:val="18"/>
                <w:szCs w:val="18"/>
              </w:rPr>
              <w:t xml:space="preserve">, as well as the LEAP and </w:t>
            </w:r>
            <w:proofErr w:type="spellStart"/>
            <w:r w:rsidRPr="009C6EB9">
              <w:rPr>
                <w:i/>
                <w:sz w:val="18"/>
                <w:szCs w:val="18"/>
              </w:rPr>
              <w:t>i</w:t>
            </w:r>
            <w:r w:rsidRPr="009C6EB9">
              <w:rPr>
                <w:sz w:val="18"/>
                <w:szCs w:val="18"/>
              </w:rPr>
              <w:t>LEAP</w:t>
            </w:r>
            <w:proofErr w:type="spellEnd"/>
            <w:r w:rsidRPr="009C6EB9">
              <w:rPr>
                <w:sz w:val="18"/>
                <w:szCs w:val="18"/>
              </w:rPr>
              <w:t xml:space="preserve"> practice tests</w:t>
            </w:r>
            <w:r w:rsidRPr="009C6EB9">
              <w:rPr>
                <w:i/>
                <w:sz w:val="18"/>
                <w:szCs w:val="18"/>
              </w:rPr>
              <w:t xml:space="preserve"> (to be released August 2013)</w:t>
            </w:r>
            <w:r>
              <w:rPr>
                <w:sz w:val="18"/>
                <w:szCs w:val="18"/>
              </w:rPr>
              <w:t xml:space="preserve"> as examples of the level of rigor expect</w:t>
            </w:r>
            <w:r w:rsidR="0075163B">
              <w:rPr>
                <w:sz w:val="18"/>
                <w:szCs w:val="18"/>
              </w:rPr>
              <w:t>ed on the 2013-2014 assessments</w:t>
            </w:r>
          </w:p>
          <w:p w:rsidR="007705DA" w:rsidRDefault="007705DA" w:rsidP="007705DA">
            <w:pPr>
              <w:pStyle w:val="ListParagraph"/>
              <w:numPr>
                <w:ilvl w:val="0"/>
                <w:numId w:val="7"/>
              </w:numPr>
              <w:tabs>
                <w:tab w:val="left" w:pos="4608"/>
              </w:tabs>
              <w:spacing w:after="200" w:line="276" w:lineRule="auto"/>
              <w:rPr>
                <w:sz w:val="18"/>
                <w:szCs w:val="18"/>
              </w:rPr>
            </w:pPr>
            <w:r w:rsidRPr="009C6EB9">
              <w:rPr>
                <w:sz w:val="18"/>
                <w:szCs w:val="18"/>
              </w:rPr>
              <w:t xml:space="preserve">Conducting a review of the </w:t>
            </w:r>
            <w:r>
              <w:rPr>
                <w:sz w:val="18"/>
                <w:szCs w:val="18"/>
              </w:rPr>
              <w:t>assessment</w:t>
            </w:r>
            <w:r w:rsidRPr="009C6EB9">
              <w:rPr>
                <w:sz w:val="18"/>
                <w:szCs w:val="18"/>
              </w:rPr>
              <w:t xml:space="preserve"> using the Common Core Alignment rubrics for </w:t>
            </w:r>
            <w:hyperlink r:id="rId24" w:history="1">
              <w:r w:rsidRPr="005D025C">
                <w:rPr>
                  <w:rStyle w:val="Hyperlink"/>
                  <w:sz w:val="18"/>
                  <w:szCs w:val="18"/>
                </w:rPr>
                <w:t>English language arts</w:t>
              </w:r>
            </w:hyperlink>
            <w:r w:rsidRPr="005D025C">
              <w:rPr>
                <w:sz w:val="18"/>
                <w:szCs w:val="18"/>
              </w:rPr>
              <w:t xml:space="preserve"> and </w:t>
            </w:r>
            <w:hyperlink r:id="rId25" w:history="1">
              <w:r w:rsidRPr="005D025C">
                <w:rPr>
                  <w:rStyle w:val="Hyperlink"/>
                  <w:sz w:val="18"/>
                  <w:szCs w:val="18"/>
                </w:rPr>
                <w:t>mathematics</w:t>
              </w:r>
            </w:hyperlink>
            <w:r>
              <w:t xml:space="preserve"> </w:t>
            </w:r>
            <w:r w:rsidRPr="00301E24">
              <w:rPr>
                <w:sz w:val="18"/>
                <w:szCs w:val="18"/>
              </w:rPr>
              <w:t>that were used to score curriculum by our textbook review committees</w:t>
            </w:r>
          </w:p>
          <w:p w:rsidR="007705DA" w:rsidRPr="00301E24" w:rsidRDefault="007705DA" w:rsidP="008F54FE">
            <w:pPr>
              <w:pStyle w:val="ListParagraph"/>
              <w:tabs>
                <w:tab w:val="left" w:pos="4608"/>
              </w:tabs>
              <w:ind w:left="1440"/>
              <w:rPr>
                <w:sz w:val="18"/>
                <w:szCs w:val="18"/>
              </w:rPr>
            </w:pPr>
          </w:p>
        </w:tc>
      </w:tr>
      <w:tr w:rsidR="007705DA" w:rsidRPr="00022D39" w:rsidTr="007705DA">
        <w:trPr>
          <w:cantSplit/>
        </w:trPr>
        <w:tc>
          <w:tcPr>
            <w:tcW w:w="1188" w:type="dxa"/>
            <w:shd w:val="clear" w:color="auto" w:fill="DAEEF3" w:themeFill="accent5" w:themeFillTint="33"/>
          </w:tcPr>
          <w:p w:rsidR="007705DA" w:rsidRPr="00022D39" w:rsidRDefault="007705DA" w:rsidP="008F54FE">
            <w:pPr>
              <w:rPr>
                <w:b/>
                <w:sz w:val="18"/>
                <w:szCs w:val="18"/>
              </w:rPr>
            </w:pPr>
            <w:r w:rsidRPr="00022D39">
              <w:rPr>
                <w:b/>
                <w:sz w:val="18"/>
                <w:szCs w:val="18"/>
              </w:rPr>
              <w:lastRenderedPageBreak/>
              <w:t xml:space="preserve">General Curriculum Guidance </w:t>
            </w:r>
          </w:p>
        </w:tc>
        <w:tc>
          <w:tcPr>
            <w:tcW w:w="9612" w:type="dxa"/>
            <w:shd w:val="clear" w:color="auto" w:fill="DAEEF3" w:themeFill="accent5" w:themeFillTint="33"/>
          </w:tcPr>
          <w:p w:rsidR="007705DA" w:rsidRPr="00022D39" w:rsidRDefault="007705DA" w:rsidP="008F54FE">
            <w:pPr>
              <w:rPr>
                <w:sz w:val="18"/>
                <w:szCs w:val="18"/>
              </w:rPr>
            </w:pPr>
            <w:r w:rsidRPr="00022D39">
              <w:rPr>
                <w:sz w:val="18"/>
                <w:szCs w:val="18"/>
              </w:rPr>
              <w:t xml:space="preserve">The Department did not approve any textbooks because none were sufficiently aligned to the Common Core State Standards.  </w:t>
            </w:r>
            <w:r>
              <w:rPr>
                <w:sz w:val="18"/>
                <w:szCs w:val="18"/>
              </w:rPr>
              <w:t xml:space="preserve">Moving forward, the Department will share high quality curricular resources as they become available.  </w:t>
            </w:r>
            <w:r w:rsidRPr="00022D39">
              <w:rPr>
                <w:sz w:val="18"/>
                <w:szCs w:val="18"/>
              </w:rPr>
              <w:t>We highly recommend that</w:t>
            </w:r>
            <w:r>
              <w:rPr>
                <w:sz w:val="18"/>
                <w:szCs w:val="18"/>
              </w:rPr>
              <w:t xml:space="preserve"> schools and districts</w:t>
            </w:r>
            <w:r w:rsidRPr="00022D39">
              <w:rPr>
                <w:sz w:val="18"/>
                <w:szCs w:val="18"/>
              </w:rPr>
              <w:t xml:space="preserve">: </w:t>
            </w:r>
          </w:p>
          <w:p w:rsidR="007705DA" w:rsidRDefault="007705DA" w:rsidP="007705DA">
            <w:pPr>
              <w:pStyle w:val="ListParagraph"/>
              <w:numPr>
                <w:ilvl w:val="0"/>
                <w:numId w:val="1"/>
              </w:numPr>
              <w:rPr>
                <w:sz w:val="18"/>
                <w:szCs w:val="18"/>
              </w:rPr>
            </w:pPr>
            <w:r>
              <w:rPr>
                <w:sz w:val="18"/>
                <w:szCs w:val="18"/>
              </w:rPr>
              <w:t>Defer purchase of textbooks until high quality materials are available</w:t>
            </w:r>
          </w:p>
          <w:p w:rsidR="007705DA" w:rsidRPr="003A1125" w:rsidRDefault="007705DA" w:rsidP="007705DA">
            <w:pPr>
              <w:pStyle w:val="ListParagraph"/>
              <w:numPr>
                <w:ilvl w:val="0"/>
                <w:numId w:val="1"/>
              </w:numPr>
              <w:rPr>
                <w:sz w:val="18"/>
                <w:szCs w:val="18"/>
              </w:rPr>
            </w:pPr>
            <w:r w:rsidRPr="00022D39">
              <w:rPr>
                <w:sz w:val="18"/>
                <w:szCs w:val="18"/>
              </w:rPr>
              <w:t xml:space="preserve">Use money to </w:t>
            </w:r>
            <w:r>
              <w:rPr>
                <w:sz w:val="18"/>
                <w:szCs w:val="18"/>
              </w:rPr>
              <w:t>purchase text</w:t>
            </w:r>
            <w:r w:rsidRPr="003A1125">
              <w:rPr>
                <w:sz w:val="18"/>
                <w:szCs w:val="18"/>
              </w:rPr>
              <w:t xml:space="preserve"> sets recommended in </w:t>
            </w:r>
            <w:hyperlink r:id="rId26" w:history="1">
              <w:r w:rsidRPr="003A1125">
                <w:rPr>
                  <w:rStyle w:val="Hyperlink"/>
                  <w:sz w:val="18"/>
                  <w:szCs w:val="18"/>
                </w:rPr>
                <w:t>sample year-long plans</w:t>
              </w:r>
            </w:hyperlink>
            <w:r w:rsidRPr="003A1125">
              <w:rPr>
                <w:sz w:val="18"/>
                <w:szCs w:val="18"/>
              </w:rPr>
              <w:t xml:space="preserve"> to support literacy classrooms</w:t>
            </w:r>
          </w:p>
          <w:p w:rsidR="007705DA" w:rsidRPr="003A1125" w:rsidRDefault="007705DA" w:rsidP="007705DA">
            <w:pPr>
              <w:pStyle w:val="ListParagraph"/>
              <w:numPr>
                <w:ilvl w:val="0"/>
                <w:numId w:val="1"/>
              </w:numPr>
              <w:rPr>
                <w:sz w:val="18"/>
                <w:szCs w:val="18"/>
              </w:rPr>
            </w:pPr>
            <w:r w:rsidRPr="003A1125">
              <w:rPr>
                <w:sz w:val="18"/>
                <w:szCs w:val="18"/>
              </w:rPr>
              <w:t xml:space="preserve">Invest in getting school buildings </w:t>
            </w:r>
            <w:hyperlink r:id="rId27" w:history="1">
              <w:r w:rsidRPr="003A1125">
                <w:rPr>
                  <w:rStyle w:val="Hyperlink"/>
                  <w:sz w:val="18"/>
                  <w:szCs w:val="18"/>
                </w:rPr>
                <w:t>technology ready</w:t>
              </w:r>
            </w:hyperlink>
          </w:p>
          <w:p w:rsidR="007705DA" w:rsidRDefault="007705DA" w:rsidP="008F54FE">
            <w:pPr>
              <w:rPr>
                <w:sz w:val="18"/>
                <w:szCs w:val="18"/>
              </w:rPr>
            </w:pPr>
          </w:p>
          <w:p w:rsidR="007705DA" w:rsidRPr="001757D3" w:rsidRDefault="007705DA" w:rsidP="008F54FE">
            <w:pPr>
              <w:rPr>
                <w:sz w:val="18"/>
                <w:szCs w:val="18"/>
              </w:rPr>
            </w:pPr>
            <w:r>
              <w:rPr>
                <w:sz w:val="18"/>
                <w:szCs w:val="18"/>
              </w:rPr>
              <w:t>In order to support teacher planning, dis</w:t>
            </w:r>
            <w:r w:rsidR="0075163B">
              <w:rPr>
                <w:sz w:val="18"/>
                <w:szCs w:val="18"/>
              </w:rPr>
              <w:t>tricts should either adopt new c</w:t>
            </w:r>
            <w:r>
              <w:rPr>
                <w:sz w:val="18"/>
                <w:szCs w:val="18"/>
              </w:rPr>
              <w:t>urricula or adjust current curricula to align to t</w:t>
            </w:r>
            <w:r w:rsidR="0075163B">
              <w:rPr>
                <w:sz w:val="18"/>
                <w:szCs w:val="18"/>
              </w:rPr>
              <w:t xml:space="preserve">he Common Core State standards.  Many curricular resources currently being used in schools can be used to supplement </w:t>
            </w:r>
            <w:proofErr w:type="gramStart"/>
            <w:r w:rsidR="0075163B">
              <w:rPr>
                <w:sz w:val="18"/>
                <w:szCs w:val="18"/>
              </w:rPr>
              <w:t>a Common Core curricula</w:t>
            </w:r>
            <w:proofErr w:type="gramEnd"/>
            <w:r w:rsidR="0075163B">
              <w:rPr>
                <w:sz w:val="18"/>
                <w:szCs w:val="18"/>
              </w:rPr>
              <w:t>.</w:t>
            </w:r>
          </w:p>
          <w:p w:rsidR="007705DA" w:rsidRDefault="007705DA" w:rsidP="007705DA">
            <w:pPr>
              <w:pStyle w:val="ListParagraph"/>
              <w:numPr>
                <w:ilvl w:val="0"/>
                <w:numId w:val="1"/>
              </w:numPr>
              <w:rPr>
                <w:sz w:val="18"/>
                <w:szCs w:val="18"/>
              </w:rPr>
            </w:pPr>
            <w:r>
              <w:rPr>
                <w:sz w:val="18"/>
                <w:szCs w:val="18"/>
              </w:rPr>
              <w:t xml:space="preserve">Leverage district and school Teacher Leaders who were trained on Common Core aligned instruction.  All of their training materials are </w:t>
            </w:r>
            <w:hyperlink r:id="rId28" w:history="1">
              <w:r w:rsidRPr="00910059">
                <w:rPr>
                  <w:rStyle w:val="Hyperlink"/>
                  <w:sz w:val="18"/>
                  <w:szCs w:val="18"/>
                </w:rPr>
                <w:t>available here</w:t>
              </w:r>
            </w:hyperlink>
            <w:r>
              <w:rPr>
                <w:sz w:val="18"/>
                <w:szCs w:val="18"/>
              </w:rPr>
              <w:t xml:space="preserve">. </w:t>
            </w:r>
          </w:p>
          <w:p w:rsidR="007705DA" w:rsidRPr="009C6EB9" w:rsidRDefault="007705DA" w:rsidP="007705DA">
            <w:pPr>
              <w:pStyle w:val="ListParagraph"/>
              <w:numPr>
                <w:ilvl w:val="0"/>
                <w:numId w:val="1"/>
              </w:numPr>
              <w:spacing w:after="200" w:line="276" w:lineRule="auto"/>
              <w:rPr>
                <w:sz w:val="18"/>
                <w:szCs w:val="18"/>
              </w:rPr>
            </w:pPr>
            <w:r>
              <w:rPr>
                <w:sz w:val="18"/>
                <w:szCs w:val="18"/>
              </w:rPr>
              <w:t>Investigate the Classroom Support Toolbo</w:t>
            </w:r>
            <w:r w:rsidRPr="003A1125">
              <w:rPr>
                <w:sz w:val="18"/>
                <w:szCs w:val="18"/>
              </w:rPr>
              <w:t xml:space="preserve">x </w:t>
            </w:r>
            <w:hyperlink r:id="rId29" w:history="1">
              <w:r w:rsidRPr="003A1125">
                <w:rPr>
                  <w:rStyle w:val="Hyperlink"/>
                  <w:sz w:val="18"/>
                  <w:szCs w:val="18"/>
                </w:rPr>
                <w:t>standards</w:t>
              </w:r>
            </w:hyperlink>
          </w:p>
          <w:p w:rsidR="007705DA" w:rsidRDefault="007705DA" w:rsidP="007705DA">
            <w:pPr>
              <w:pStyle w:val="ListParagraph"/>
              <w:numPr>
                <w:ilvl w:val="0"/>
                <w:numId w:val="1"/>
              </w:numPr>
              <w:rPr>
                <w:sz w:val="18"/>
                <w:szCs w:val="18"/>
              </w:rPr>
            </w:pPr>
            <w:r w:rsidRPr="003A1125">
              <w:rPr>
                <w:sz w:val="18"/>
                <w:szCs w:val="18"/>
              </w:rPr>
              <w:t>Use or adapt the teacher developed</w:t>
            </w:r>
            <w:r w:rsidR="003A1125" w:rsidRPr="003A1125">
              <w:rPr>
                <w:sz w:val="18"/>
                <w:szCs w:val="18"/>
              </w:rPr>
              <w:t xml:space="preserve"> </w:t>
            </w:r>
            <w:hyperlink r:id="rId30" w:history="1">
              <w:r w:rsidRPr="003A1125">
                <w:rPr>
                  <w:rStyle w:val="Hyperlink"/>
                  <w:sz w:val="18"/>
                  <w:szCs w:val="18"/>
                </w:rPr>
                <w:t>year-long plans and unit plans</w:t>
              </w:r>
            </w:hyperlink>
            <w:r>
              <w:rPr>
                <w:sz w:val="18"/>
                <w:szCs w:val="18"/>
              </w:rPr>
              <w:t xml:space="preserve"> published by the Department</w:t>
            </w:r>
          </w:p>
          <w:p w:rsidR="007705DA" w:rsidRDefault="007705DA" w:rsidP="007705DA">
            <w:pPr>
              <w:pStyle w:val="ListParagraph"/>
              <w:numPr>
                <w:ilvl w:val="0"/>
                <w:numId w:val="1"/>
              </w:numPr>
              <w:rPr>
                <w:sz w:val="18"/>
                <w:szCs w:val="18"/>
              </w:rPr>
            </w:pPr>
            <w:r w:rsidRPr="001757D3">
              <w:rPr>
                <w:sz w:val="18"/>
                <w:szCs w:val="18"/>
              </w:rPr>
              <w:t>U</w:t>
            </w:r>
            <w:r>
              <w:rPr>
                <w:sz w:val="18"/>
                <w:szCs w:val="18"/>
              </w:rPr>
              <w:t xml:space="preserve">se teacher professional development and collaboration </w:t>
            </w:r>
            <w:r w:rsidRPr="001757D3">
              <w:rPr>
                <w:sz w:val="18"/>
                <w:szCs w:val="18"/>
              </w:rPr>
              <w:t>time to</w:t>
            </w:r>
            <w:r>
              <w:rPr>
                <w:sz w:val="18"/>
                <w:szCs w:val="18"/>
              </w:rPr>
              <w:t xml:space="preserve"> allow teachers opportunities to work together to review and create/adapt year-long, unit, and daily instruction plans</w:t>
            </w:r>
          </w:p>
          <w:p w:rsidR="007705DA" w:rsidRPr="001757D3" w:rsidRDefault="007705DA" w:rsidP="007705DA">
            <w:pPr>
              <w:pStyle w:val="ListParagraph"/>
              <w:numPr>
                <w:ilvl w:val="0"/>
                <w:numId w:val="1"/>
              </w:numPr>
              <w:rPr>
                <w:sz w:val="18"/>
                <w:szCs w:val="18"/>
              </w:rPr>
            </w:pPr>
            <w:r w:rsidRPr="001757D3">
              <w:rPr>
                <w:sz w:val="18"/>
                <w:szCs w:val="18"/>
              </w:rPr>
              <w:t xml:space="preserve">Use current curricular tools and resources </w:t>
            </w:r>
            <w:r>
              <w:rPr>
                <w:sz w:val="18"/>
                <w:szCs w:val="18"/>
              </w:rPr>
              <w:t>to supplement the plans developed by teachers</w:t>
            </w:r>
          </w:p>
          <w:p w:rsidR="007705DA" w:rsidRDefault="007705DA" w:rsidP="007705DA">
            <w:pPr>
              <w:pStyle w:val="ListParagraph"/>
              <w:numPr>
                <w:ilvl w:val="0"/>
                <w:numId w:val="1"/>
              </w:numPr>
              <w:rPr>
                <w:sz w:val="18"/>
                <w:szCs w:val="18"/>
              </w:rPr>
            </w:pPr>
            <w:r>
              <w:rPr>
                <w:sz w:val="18"/>
                <w:szCs w:val="18"/>
              </w:rPr>
              <w:t>Access a series</w:t>
            </w:r>
            <w:r w:rsidRPr="00022D39">
              <w:rPr>
                <w:sz w:val="18"/>
                <w:szCs w:val="18"/>
              </w:rPr>
              <w:t xml:space="preserve"> of free and high</w:t>
            </w:r>
            <w:r>
              <w:rPr>
                <w:sz w:val="18"/>
                <w:szCs w:val="18"/>
              </w:rPr>
              <w:t>-</w:t>
            </w:r>
            <w:r w:rsidRPr="00022D39">
              <w:rPr>
                <w:sz w:val="18"/>
                <w:szCs w:val="18"/>
              </w:rPr>
              <w:t>quality resources (n</w:t>
            </w:r>
            <w:r>
              <w:rPr>
                <w:sz w:val="18"/>
                <w:szCs w:val="18"/>
              </w:rPr>
              <w:t>oted below) to supplement the plans developed by teachers</w:t>
            </w:r>
          </w:p>
          <w:p w:rsidR="007705DA" w:rsidRPr="00022D39" w:rsidRDefault="007705DA" w:rsidP="008F54FE">
            <w:pPr>
              <w:rPr>
                <w:sz w:val="18"/>
                <w:szCs w:val="18"/>
              </w:rPr>
            </w:pPr>
          </w:p>
          <w:p w:rsidR="007705DA" w:rsidRPr="00022D39" w:rsidRDefault="007705DA" w:rsidP="008F54FE">
            <w:pPr>
              <w:rPr>
                <w:sz w:val="18"/>
                <w:szCs w:val="18"/>
              </w:rPr>
            </w:pPr>
            <w:r>
              <w:rPr>
                <w:sz w:val="18"/>
                <w:szCs w:val="18"/>
              </w:rPr>
              <w:t>If your district chooses to purchase textbooks, please access</w:t>
            </w:r>
            <w:r w:rsidRPr="00022D39">
              <w:rPr>
                <w:sz w:val="18"/>
                <w:szCs w:val="18"/>
              </w:rPr>
              <w:t xml:space="preserve"> the </w:t>
            </w:r>
            <w:hyperlink r:id="rId31" w:history="1">
              <w:r w:rsidRPr="00022D39">
                <w:rPr>
                  <w:rStyle w:val="Hyperlink"/>
                  <w:sz w:val="18"/>
                  <w:szCs w:val="18"/>
                </w:rPr>
                <w:t>Department’s review of textbooks</w:t>
              </w:r>
            </w:hyperlink>
            <w:r w:rsidRPr="00022D39">
              <w:rPr>
                <w:sz w:val="18"/>
                <w:szCs w:val="18"/>
              </w:rPr>
              <w:t xml:space="preserve"> to identify the specific </w:t>
            </w:r>
            <w:r>
              <w:rPr>
                <w:sz w:val="18"/>
                <w:szCs w:val="18"/>
              </w:rPr>
              <w:t xml:space="preserve">strengths and </w:t>
            </w:r>
            <w:r w:rsidRPr="00022D39">
              <w:rPr>
                <w:sz w:val="18"/>
                <w:szCs w:val="18"/>
              </w:rPr>
              <w:t xml:space="preserve">gaps with each text.  Within that review you can also find the criteria used to determine a text’s alignment to the standards.  </w:t>
            </w:r>
          </w:p>
        </w:tc>
      </w:tr>
      <w:tr w:rsidR="007705DA" w:rsidRPr="00022D39" w:rsidTr="007705DA">
        <w:tc>
          <w:tcPr>
            <w:tcW w:w="1188" w:type="dxa"/>
            <w:shd w:val="clear" w:color="auto" w:fill="DAEEF3" w:themeFill="accent5" w:themeFillTint="33"/>
          </w:tcPr>
          <w:p w:rsidR="007705DA" w:rsidRPr="00022D39" w:rsidRDefault="007705DA" w:rsidP="008F54FE">
            <w:pPr>
              <w:rPr>
                <w:b/>
                <w:sz w:val="18"/>
                <w:szCs w:val="18"/>
              </w:rPr>
            </w:pPr>
            <w:r w:rsidRPr="00022D39">
              <w:rPr>
                <w:b/>
                <w:sz w:val="18"/>
                <w:szCs w:val="18"/>
              </w:rPr>
              <w:t xml:space="preserve">Math Curriculum Guidance </w:t>
            </w:r>
          </w:p>
          <w:p w:rsidR="007705DA" w:rsidRPr="00022D39" w:rsidRDefault="007705DA" w:rsidP="008F54FE">
            <w:pPr>
              <w:rPr>
                <w:b/>
                <w:sz w:val="18"/>
                <w:szCs w:val="18"/>
              </w:rPr>
            </w:pPr>
          </w:p>
        </w:tc>
        <w:tc>
          <w:tcPr>
            <w:tcW w:w="9612" w:type="dxa"/>
            <w:shd w:val="clear" w:color="auto" w:fill="DAEEF3" w:themeFill="accent5" w:themeFillTint="33"/>
          </w:tcPr>
          <w:p w:rsidR="007705DA" w:rsidRPr="00022D39" w:rsidRDefault="007705DA" w:rsidP="008F54FE">
            <w:pPr>
              <w:rPr>
                <w:sz w:val="18"/>
                <w:szCs w:val="18"/>
              </w:rPr>
            </w:pPr>
            <w:r w:rsidRPr="00022D39">
              <w:rPr>
                <w:b/>
                <w:i/>
                <w:sz w:val="18"/>
                <w:szCs w:val="18"/>
              </w:rPr>
              <w:t xml:space="preserve">Yearlong scope and sequencing:  </w:t>
            </w:r>
            <w:r w:rsidRPr="00022D39">
              <w:rPr>
                <w:sz w:val="18"/>
                <w:szCs w:val="18"/>
              </w:rPr>
              <w:t xml:space="preserve">Use the </w:t>
            </w:r>
            <w:hyperlink r:id="rId32" w:history="1">
              <w:r w:rsidRPr="00022D39">
                <w:rPr>
                  <w:rStyle w:val="Hyperlink"/>
                  <w:sz w:val="18"/>
                  <w:szCs w:val="18"/>
                </w:rPr>
                <w:t>sample year-long scope and sequences</w:t>
              </w:r>
            </w:hyperlink>
            <w:r w:rsidRPr="00022D39">
              <w:rPr>
                <w:sz w:val="18"/>
                <w:szCs w:val="18"/>
              </w:rPr>
              <w:t xml:space="preserve"> in the teacher toolbox to identify how to scope and bundle the standards across each grade level. </w:t>
            </w:r>
          </w:p>
          <w:p w:rsidR="007705DA" w:rsidRPr="00022D39" w:rsidRDefault="007705DA" w:rsidP="008F54FE">
            <w:pPr>
              <w:rPr>
                <w:sz w:val="18"/>
                <w:szCs w:val="18"/>
              </w:rPr>
            </w:pPr>
          </w:p>
          <w:p w:rsidR="007705DA" w:rsidRPr="00022D39" w:rsidRDefault="007705DA" w:rsidP="008F54FE">
            <w:pPr>
              <w:rPr>
                <w:sz w:val="18"/>
                <w:szCs w:val="18"/>
              </w:rPr>
            </w:pPr>
            <w:r w:rsidRPr="00022D39">
              <w:rPr>
                <w:b/>
                <w:i/>
                <w:sz w:val="18"/>
                <w:szCs w:val="18"/>
              </w:rPr>
              <w:t>Unit planning</w:t>
            </w:r>
            <w:r>
              <w:rPr>
                <w:sz w:val="18"/>
                <w:szCs w:val="18"/>
              </w:rPr>
              <w:t>:  Convene groups of teachers to build unit plans that align to the sample year-long plans.  To support this work, the Department recommends that districts and schools</w:t>
            </w:r>
          </w:p>
          <w:p w:rsidR="007705DA" w:rsidRDefault="007705DA" w:rsidP="007705DA">
            <w:pPr>
              <w:pStyle w:val="ListParagraph"/>
              <w:numPr>
                <w:ilvl w:val="0"/>
                <w:numId w:val="2"/>
              </w:numPr>
              <w:rPr>
                <w:sz w:val="18"/>
                <w:szCs w:val="18"/>
              </w:rPr>
            </w:pPr>
            <w:r w:rsidRPr="002503F6">
              <w:rPr>
                <w:sz w:val="18"/>
                <w:szCs w:val="18"/>
              </w:rPr>
              <w:t>Adapt the</w:t>
            </w:r>
            <w:r>
              <w:t xml:space="preserve"> </w:t>
            </w:r>
            <w:hyperlink r:id="rId33" w:history="1">
              <w:r w:rsidRPr="002503F6">
                <w:rPr>
                  <w:rStyle w:val="Hyperlink"/>
                  <w:sz w:val="18"/>
                  <w:szCs w:val="18"/>
                </w:rPr>
                <w:t>sample first unit for a</w:t>
              </w:r>
            </w:hyperlink>
            <w:r w:rsidRPr="002503F6">
              <w:rPr>
                <w:rStyle w:val="Hyperlink"/>
                <w:sz w:val="18"/>
                <w:szCs w:val="18"/>
              </w:rPr>
              <w:t xml:space="preserve"> limited number of grade levels</w:t>
            </w:r>
            <w:r w:rsidRPr="002503F6">
              <w:rPr>
                <w:sz w:val="18"/>
                <w:szCs w:val="18"/>
              </w:rPr>
              <w:t xml:space="preserve"> to plan for daily instruction </w:t>
            </w:r>
            <w:r w:rsidRPr="004F42EF">
              <w:rPr>
                <w:sz w:val="18"/>
                <w:szCs w:val="18"/>
              </w:rPr>
              <w:t>(K-12 sam</w:t>
            </w:r>
            <w:r w:rsidR="0069381E">
              <w:rPr>
                <w:sz w:val="18"/>
                <w:szCs w:val="18"/>
              </w:rPr>
              <w:t>ple unit plans available August</w:t>
            </w:r>
            <w:r w:rsidRPr="004F42EF">
              <w:rPr>
                <w:sz w:val="18"/>
                <w:szCs w:val="18"/>
              </w:rPr>
              <w:t xml:space="preserve"> 2013) </w:t>
            </w:r>
          </w:p>
          <w:p w:rsidR="007705DA" w:rsidRPr="002503F6" w:rsidRDefault="007705DA" w:rsidP="007705DA">
            <w:pPr>
              <w:pStyle w:val="ListParagraph"/>
              <w:numPr>
                <w:ilvl w:val="0"/>
                <w:numId w:val="2"/>
              </w:numPr>
              <w:rPr>
                <w:sz w:val="18"/>
                <w:szCs w:val="18"/>
              </w:rPr>
            </w:pPr>
            <w:r w:rsidRPr="002503F6">
              <w:rPr>
                <w:sz w:val="18"/>
                <w:szCs w:val="18"/>
              </w:rPr>
              <w:t>Convene teams of teachers to build subsequent unit plans at the district and school level</w:t>
            </w:r>
          </w:p>
          <w:p w:rsidR="007705DA" w:rsidRPr="00847692" w:rsidRDefault="007705DA" w:rsidP="007705DA">
            <w:pPr>
              <w:pStyle w:val="ListParagraph"/>
              <w:numPr>
                <w:ilvl w:val="0"/>
                <w:numId w:val="2"/>
              </w:numPr>
              <w:rPr>
                <w:sz w:val="18"/>
                <w:szCs w:val="18"/>
              </w:rPr>
            </w:pPr>
            <w:r w:rsidRPr="00847692">
              <w:rPr>
                <w:sz w:val="18"/>
                <w:szCs w:val="18"/>
              </w:rPr>
              <w:t xml:space="preserve">Use </w:t>
            </w:r>
            <w:hyperlink r:id="rId34" w:history="1">
              <w:r w:rsidRPr="00847692">
                <w:rPr>
                  <w:rStyle w:val="Hyperlink"/>
                  <w:sz w:val="18"/>
                  <w:szCs w:val="18"/>
                </w:rPr>
                <w:t>New York State’s sample curriculum</w:t>
              </w:r>
            </w:hyperlink>
            <w:r w:rsidRPr="00847692">
              <w:rPr>
                <w:sz w:val="18"/>
                <w:szCs w:val="18"/>
              </w:rPr>
              <w:t xml:space="preserve"> to guide unit and lesson instruction.  These materials are rigorous, include formative assessments and are aligned to Common Core. All materials are free and available for students as well. Teachers can pull and then adjust sets of lessons to fit the bundling in Louisiana’s year-long scope and sequences. </w:t>
            </w:r>
          </w:p>
          <w:p w:rsidR="007705DA" w:rsidRPr="00022D39" w:rsidRDefault="007705DA" w:rsidP="008F54FE">
            <w:pPr>
              <w:rPr>
                <w:sz w:val="18"/>
                <w:szCs w:val="18"/>
              </w:rPr>
            </w:pPr>
          </w:p>
          <w:p w:rsidR="007705DA" w:rsidRPr="00022D39" w:rsidRDefault="007705DA" w:rsidP="008F54FE">
            <w:pPr>
              <w:rPr>
                <w:sz w:val="18"/>
                <w:szCs w:val="18"/>
              </w:rPr>
            </w:pPr>
            <w:r w:rsidRPr="00022D39">
              <w:rPr>
                <w:b/>
                <w:i/>
                <w:sz w:val="18"/>
                <w:szCs w:val="18"/>
              </w:rPr>
              <w:t xml:space="preserve">Lesson planning: </w:t>
            </w:r>
            <w:r w:rsidRPr="00022D39">
              <w:rPr>
                <w:sz w:val="18"/>
                <w:szCs w:val="18"/>
              </w:rPr>
              <w:t xml:space="preserve"> Teachers can use the following sites (of free resources) to create/adapt rigorous lesson plans.  </w:t>
            </w:r>
          </w:p>
          <w:p w:rsidR="007705DA" w:rsidRPr="009C6EB9" w:rsidRDefault="007705DA" w:rsidP="007705DA">
            <w:pPr>
              <w:pStyle w:val="ListParagraph"/>
              <w:numPr>
                <w:ilvl w:val="0"/>
                <w:numId w:val="4"/>
              </w:numPr>
              <w:spacing w:after="200" w:line="276" w:lineRule="auto"/>
              <w:rPr>
                <w:sz w:val="18"/>
                <w:szCs w:val="18"/>
              </w:rPr>
            </w:pPr>
            <w:r>
              <w:rPr>
                <w:sz w:val="18"/>
                <w:szCs w:val="18"/>
              </w:rPr>
              <w:t xml:space="preserve">Review the </w:t>
            </w:r>
            <w:hyperlink r:id="rId35" w:history="1">
              <w:r w:rsidRPr="00910059">
                <w:rPr>
                  <w:rStyle w:val="Hyperlink"/>
                  <w:sz w:val="18"/>
                  <w:szCs w:val="18"/>
                </w:rPr>
                <w:t>lesson planning page</w:t>
              </w:r>
            </w:hyperlink>
            <w:r>
              <w:rPr>
                <w:sz w:val="18"/>
                <w:szCs w:val="18"/>
              </w:rPr>
              <w:t xml:space="preserve"> in the teacher toolbox for a list of strong lesson level resources </w:t>
            </w:r>
          </w:p>
          <w:p w:rsidR="007705DA" w:rsidRPr="00022D39" w:rsidRDefault="00EA3844" w:rsidP="007705DA">
            <w:pPr>
              <w:pStyle w:val="ListParagraph"/>
              <w:numPr>
                <w:ilvl w:val="0"/>
                <w:numId w:val="4"/>
              </w:numPr>
              <w:rPr>
                <w:sz w:val="18"/>
                <w:szCs w:val="18"/>
              </w:rPr>
            </w:pPr>
            <w:hyperlink r:id="rId36" w:history="1">
              <w:r w:rsidR="007705DA" w:rsidRPr="00022D39">
                <w:rPr>
                  <w:rStyle w:val="Hyperlink"/>
                  <w:sz w:val="18"/>
                  <w:szCs w:val="18"/>
                </w:rPr>
                <w:t>New York State’s sample curriculum</w:t>
              </w:r>
            </w:hyperlink>
            <w:r w:rsidR="007705DA" w:rsidRPr="00022D39">
              <w:rPr>
                <w:sz w:val="18"/>
                <w:szCs w:val="18"/>
              </w:rPr>
              <w:t xml:space="preserve"> to guide unit and lesson instruction.</w:t>
            </w:r>
          </w:p>
          <w:p w:rsidR="007705DA" w:rsidRPr="00022D39" w:rsidRDefault="00EA3844" w:rsidP="007705DA">
            <w:pPr>
              <w:pStyle w:val="ListParagraph"/>
              <w:numPr>
                <w:ilvl w:val="0"/>
                <w:numId w:val="3"/>
              </w:numPr>
              <w:rPr>
                <w:sz w:val="18"/>
                <w:szCs w:val="18"/>
              </w:rPr>
            </w:pPr>
            <w:hyperlink r:id="rId37" w:history="1">
              <w:r w:rsidR="007705DA" w:rsidRPr="00022D39">
                <w:rPr>
                  <w:rStyle w:val="Hyperlink"/>
                  <w:sz w:val="18"/>
                  <w:szCs w:val="18"/>
                </w:rPr>
                <w:t xml:space="preserve">Learn Zillion  </w:t>
              </w:r>
            </w:hyperlink>
            <w:r w:rsidR="007705DA" w:rsidRPr="00022D39">
              <w:rPr>
                <w:sz w:val="18"/>
                <w:szCs w:val="18"/>
              </w:rPr>
              <w:t xml:space="preserve"> </w:t>
            </w:r>
          </w:p>
          <w:p w:rsidR="007705DA" w:rsidRPr="00022D39" w:rsidRDefault="007705DA" w:rsidP="008F54FE">
            <w:pPr>
              <w:rPr>
                <w:sz w:val="18"/>
                <w:szCs w:val="18"/>
              </w:rPr>
            </w:pPr>
          </w:p>
        </w:tc>
      </w:tr>
      <w:tr w:rsidR="007705DA" w:rsidRPr="00022D39" w:rsidTr="007705DA">
        <w:tc>
          <w:tcPr>
            <w:tcW w:w="1188" w:type="dxa"/>
            <w:shd w:val="clear" w:color="auto" w:fill="DAEEF3" w:themeFill="accent5" w:themeFillTint="33"/>
          </w:tcPr>
          <w:p w:rsidR="007705DA" w:rsidRPr="00022D39" w:rsidRDefault="007705DA" w:rsidP="008F54FE">
            <w:pPr>
              <w:rPr>
                <w:b/>
                <w:sz w:val="18"/>
                <w:szCs w:val="18"/>
              </w:rPr>
            </w:pPr>
            <w:r w:rsidRPr="00022D39">
              <w:rPr>
                <w:b/>
                <w:sz w:val="18"/>
                <w:szCs w:val="18"/>
              </w:rPr>
              <w:t xml:space="preserve">English Language Arts/Literacy Curriculum Guidance </w:t>
            </w:r>
          </w:p>
          <w:p w:rsidR="007705DA" w:rsidRPr="00022D39" w:rsidRDefault="007705DA" w:rsidP="008F54FE">
            <w:pPr>
              <w:rPr>
                <w:b/>
                <w:sz w:val="18"/>
                <w:szCs w:val="18"/>
              </w:rPr>
            </w:pPr>
          </w:p>
        </w:tc>
        <w:tc>
          <w:tcPr>
            <w:tcW w:w="9612" w:type="dxa"/>
            <w:shd w:val="clear" w:color="auto" w:fill="DAEEF3" w:themeFill="accent5" w:themeFillTint="33"/>
          </w:tcPr>
          <w:p w:rsidR="007705DA" w:rsidRPr="00022D39" w:rsidRDefault="007705DA" w:rsidP="008F54FE">
            <w:pPr>
              <w:rPr>
                <w:sz w:val="18"/>
                <w:szCs w:val="18"/>
              </w:rPr>
            </w:pPr>
            <w:r w:rsidRPr="00022D39">
              <w:rPr>
                <w:b/>
                <w:i/>
                <w:sz w:val="18"/>
                <w:szCs w:val="18"/>
              </w:rPr>
              <w:t xml:space="preserve">Yearlong scope and sequencing: </w:t>
            </w:r>
            <w:r w:rsidRPr="00022D39">
              <w:rPr>
                <w:sz w:val="18"/>
                <w:szCs w:val="18"/>
              </w:rPr>
              <w:t xml:space="preserve">Use the </w:t>
            </w:r>
            <w:hyperlink r:id="rId38" w:history="1">
              <w:r w:rsidRPr="00022D39">
                <w:rPr>
                  <w:rStyle w:val="Hyperlink"/>
                  <w:sz w:val="18"/>
                  <w:szCs w:val="18"/>
                </w:rPr>
                <w:t>sample year-long scope and sequences</w:t>
              </w:r>
            </w:hyperlink>
            <w:r w:rsidRPr="00022D39">
              <w:rPr>
                <w:sz w:val="18"/>
                <w:szCs w:val="18"/>
              </w:rPr>
              <w:t xml:space="preserve"> in the teacher toolbox to identify how to scope and bundle the standards across each grade level.</w:t>
            </w:r>
          </w:p>
          <w:p w:rsidR="007705DA" w:rsidRPr="00022D39" w:rsidRDefault="007705DA" w:rsidP="008F54FE">
            <w:pPr>
              <w:rPr>
                <w:sz w:val="18"/>
                <w:szCs w:val="18"/>
              </w:rPr>
            </w:pPr>
          </w:p>
          <w:p w:rsidR="007705DA" w:rsidRPr="00022D39" w:rsidRDefault="007705DA" w:rsidP="008F54FE">
            <w:pPr>
              <w:rPr>
                <w:sz w:val="18"/>
                <w:szCs w:val="18"/>
              </w:rPr>
            </w:pPr>
            <w:r w:rsidRPr="00022D39">
              <w:rPr>
                <w:b/>
                <w:i/>
                <w:sz w:val="18"/>
                <w:szCs w:val="18"/>
              </w:rPr>
              <w:t>Unit and Lesson planning</w:t>
            </w:r>
            <w:r w:rsidRPr="00022D39">
              <w:rPr>
                <w:sz w:val="18"/>
                <w:szCs w:val="18"/>
              </w:rPr>
              <w:t xml:space="preserve">:  </w:t>
            </w:r>
            <w:r>
              <w:rPr>
                <w:sz w:val="18"/>
                <w:szCs w:val="18"/>
              </w:rPr>
              <w:t>Convene groups of teachers to build unit plans that align to the sample year-long plans.  To support this work, the Department recommends that districts and schools:</w:t>
            </w:r>
          </w:p>
          <w:p w:rsidR="007705DA" w:rsidRPr="00EC5FC9" w:rsidRDefault="007705DA" w:rsidP="007705DA">
            <w:pPr>
              <w:pStyle w:val="ListParagraph"/>
              <w:numPr>
                <w:ilvl w:val="0"/>
                <w:numId w:val="2"/>
              </w:numPr>
              <w:rPr>
                <w:sz w:val="18"/>
                <w:szCs w:val="18"/>
              </w:rPr>
            </w:pPr>
            <w:r>
              <w:rPr>
                <w:sz w:val="18"/>
                <w:szCs w:val="18"/>
              </w:rPr>
              <w:t xml:space="preserve">Determine which text sets to use throughout the year by considering the </w:t>
            </w:r>
            <w:r w:rsidRPr="00EC5FC9">
              <w:rPr>
                <w:sz w:val="18"/>
                <w:szCs w:val="18"/>
              </w:rPr>
              <w:t xml:space="preserve">text sets in our </w:t>
            </w:r>
            <w:hyperlink r:id="rId39" w:history="1">
              <w:r w:rsidRPr="00022D39">
                <w:rPr>
                  <w:rStyle w:val="Hyperlink"/>
                  <w:sz w:val="18"/>
                  <w:szCs w:val="18"/>
                </w:rPr>
                <w:t>sample year-long scope and sequences</w:t>
              </w:r>
            </w:hyperlink>
            <w:r w:rsidRPr="00EC5FC9">
              <w:rPr>
                <w:sz w:val="18"/>
                <w:szCs w:val="18"/>
              </w:rPr>
              <w:t xml:space="preserve">.  </w:t>
            </w:r>
            <w:r>
              <w:rPr>
                <w:sz w:val="18"/>
                <w:szCs w:val="18"/>
              </w:rPr>
              <w:t>O</w:t>
            </w:r>
            <w:r w:rsidRPr="00EC5FC9">
              <w:rPr>
                <w:sz w:val="18"/>
                <w:szCs w:val="18"/>
              </w:rPr>
              <w:t xml:space="preserve">ver 60% of the recommended texts are available for free.  Teachers can use texts from their classroom (including from their current </w:t>
            </w:r>
            <w:proofErr w:type="spellStart"/>
            <w:r w:rsidRPr="00EC5FC9">
              <w:rPr>
                <w:sz w:val="18"/>
                <w:szCs w:val="18"/>
              </w:rPr>
              <w:t>basals</w:t>
            </w:r>
            <w:proofErr w:type="spellEnd"/>
            <w:r w:rsidRPr="00EC5FC9">
              <w:rPr>
                <w:sz w:val="18"/>
                <w:szCs w:val="18"/>
              </w:rPr>
              <w:t xml:space="preserve">) to adjust these text sets. Use </w:t>
            </w:r>
            <w:hyperlink r:id="rId40" w:history="1">
              <w:r w:rsidRPr="00EC5FC9">
                <w:rPr>
                  <w:rStyle w:val="Hyperlink"/>
                  <w:sz w:val="18"/>
                  <w:szCs w:val="18"/>
                </w:rPr>
                <w:t>this guidance</w:t>
              </w:r>
            </w:hyperlink>
            <w:r w:rsidRPr="00EC5FC9">
              <w:rPr>
                <w:sz w:val="18"/>
                <w:szCs w:val="18"/>
              </w:rPr>
              <w:t xml:space="preserve"> to help you adjust a text set.  Use </w:t>
            </w:r>
            <w:hyperlink r:id="rId41" w:history="1">
              <w:r w:rsidRPr="00EC5FC9">
                <w:rPr>
                  <w:rStyle w:val="Hyperlink"/>
                  <w:sz w:val="18"/>
                  <w:szCs w:val="18"/>
                </w:rPr>
                <w:t>this guidance</w:t>
              </w:r>
            </w:hyperlink>
            <w:r w:rsidRPr="00EC5FC9">
              <w:rPr>
                <w:sz w:val="18"/>
                <w:szCs w:val="18"/>
              </w:rPr>
              <w:t xml:space="preserve"> to help you identify a rigorous text.  </w:t>
            </w:r>
          </w:p>
          <w:p w:rsidR="007705DA" w:rsidRDefault="007705DA" w:rsidP="007705DA">
            <w:pPr>
              <w:pStyle w:val="ListParagraph"/>
              <w:numPr>
                <w:ilvl w:val="0"/>
                <w:numId w:val="2"/>
              </w:numPr>
              <w:spacing w:after="200" w:line="276" w:lineRule="auto"/>
              <w:rPr>
                <w:sz w:val="18"/>
                <w:szCs w:val="18"/>
              </w:rPr>
            </w:pPr>
            <w:r>
              <w:rPr>
                <w:sz w:val="18"/>
                <w:szCs w:val="18"/>
              </w:rPr>
              <w:t xml:space="preserve">Adapt </w:t>
            </w:r>
            <w:r w:rsidRPr="00782F8C">
              <w:rPr>
                <w:sz w:val="18"/>
                <w:szCs w:val="18"/>
              </w:rPr>
              <w:t>the</w:t>
            </w:r>
            <w:r>
              <w:t xml:space="preserve"> </w:t>
            </w:r>
            <w:hyperlink r:id="rId42" w:history="1">
              <w:r w:rsidRPr="00847692">
                <w:rPr>
                  <w:rStyle w:val="Hyperlink"/>
                  <w:sz w:val="18"/>
                  <w:szCs w:val="18"/>
                </w:rPr>
                <w:t>sample first unit for a</w:t>
              </w:r>
            </w:hyperlink>
            <w:r w:rsidRPr="00847692">
              <w:rPr>
                <w:rStyle w:val="Hyperlink"/>
                <w:sz w:val="18"/>
                <w:szCs w:val="18"/>
              </w:rPr>
              <w:t xml:space="preserve"> limited number of grade levels</w:t>
            </w:r>
            <w:r w:rsidRPr="00847692">
              <w:rPr>
                <w:sz w:val="18"/>
                <w:szCs w:val="18"/>
              </w:rPr>
              <w:t xml:space="preserve"> </w:t>
            </w:r>
            <w:r>
              <w:rPr>
                <w:sz w:val="18"/>
                <w:szCs w:val="18"/>
              </w:rPr>
              <w:t xml:space="preserve">to plan for daily instruction </w:t>
            </w:r>
          </w:p>
          <w:p w:rsidR="007705DA" w:rsidRPr="00022D39" w:rsidRDefault="007705DA" w:rsidP="007705DA">
            <w:pPr>
              <w:pStyle w:val="ListParagraph"/>
              <w:numPr>
                <w:ilvl w:val="0"/>
                <w:numId w:val="2"/>
              </w:numPr>
              <w:rPr>
                <w:sz w:val="18"/>
                <w:szCs w:val="18"/>
              </w:rPr>
            </w:pPr>
            <w:r w:rsidRPr="00022D39">
              <w:rPr>
                <w:sz w:val="18"/>
                <w:szCs w:val="18"/>
              </w:rPr>
              <w:t xml:space="preserve">In early elementary many teachers already have materials to help their students build the foundational literacy skills necessary to higher performance.  We recommend teachers continue to use those materials during small-group instruction and integrate them with the text sets recommended for whole-group instruction.   </w:t>
            </w:r>
          </w:p>
          <w:p w:rsidR="007705DA" w:rsidRPr="00022D39" w:rsidRDefault="007705DA" w:rsidP="007705DA">
            <w:pPr>
              <w:pStyle w:val="ListParagraph"/>
              <w:numPr>
                <w:ilvl w:val="0"/>
                <w:numId w:val="2"/>
              </w:numPr>
              <w:rPr>
                <w:sz w:val="18"/>
                <w:szCs w:val="18"/>
              </w:rPr>
            </w:pPr>
            <w:r w:rsidRPr="00022D39">
              <w:rPr>
                <w:sz w:val="18"/>
                <w:szCs w:val="18"/>
              </w:rPr>
              <w:t xml:space="preserve">Additionally, work has been done to revise existing questions in </w:t>
            </w:r>
            <w:proofErr w:type="spellStart"/>
            <w:r w:rsidRPr="00022D39">
              <w:rPr>
                <w:sz w:val="18"/>
                <w:szCs w:val="18"/>
              </w:rPr>
              <w:t>basals</w:t>
            </w:r>
            <w:proofErr w:type="spellEnd"/>
            <w:r w:rsidRPr="00022D39">
              <w:rPr>
                <w:sz w:val="18"/>
                <w:szCs w:val="18"/>
              </w:rPr>
              <w:t xml:space="preserve"> and reading anthologies to be more rigorous. These materials can be used as the texts are used in CCSS-aligned plans. The resources for </w:t>
            </w:r>
            <w:hyperlink r:id="rId43" w:history="1">
              <w:r w:rsidRPr="00022D39">
                <w:rPr>
                  <w:rStyle w:val="Hyperlink"/>
                  <w:sz w:val="18"/>
                  <w:szCs w:val="18"/>
                </w:rPr>
                <w:t>grades 3-5</w:t>
              </w:r>
            </w:hyperlink>
            <w:r w:rsidRPr="00022D39">
              <w:rPr>
                <w:sz w:val="18"/>
                <w:szCs w:val="18"/>
              </w:rPr>
              <w:t xml:space="preserve"> and </w:t>
            </w:r>
            <w:hyperlink r:id="rId44" w:history="1">
              <w:r w:rsidRPr="00022D39">
                <w:rPr>
                  <w:rStyle w:val="Hyperlink"/>
                  <w:sz w:val="18"/>
                  <w:szCs w:val="18"/>
                </w:rPr>
                <w:t>grades 6-10</w:t>
              </w:r>
            </w:hyperlink>
            <w:r w:rsidRPr="00022D39">
              <w:rPr>
                <w:sz w:val="18"/>
                <w:szCs w:val="18"/>
              </w:rPr>
              <w:t xml:space="preserve"> are freely available. Training videos, templates, and rubrics for engaging in the revisions are also available through the sites.</w:t>
            </w:r>
          </w:p>
        </w:tc>
      </w:tr>
    </w:tbl>
    <w:p w:rsidR="002650B2" w:rsidRDefault="002650B2"/>
    <w:sectPr w:rsidR="002650B2" w:rsidSect="00DB0209">
      <w:headerReference w:type="default" r:id="rId45"/>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44" w:rsidRDefault="00EA3844" w:rsidP="00DB0209">
      <w:pPr>
        <w:spacing w:after="0" w:line="240" w:lineRule="auto"/>
      </w:pPr>
      <w:r>
        <w:separator/>
      </w:r>
    </w:p>
  </w:endnote>
  <w:endnote w:type="continuationSeparator" w:id="0">
    <w:p w:rsidR="00EA3844" w:rsidRDefault="00EA3844"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44" w:rsidRDefault="00EA3844" w:rsidP="00DB0209">
      <w:pPr>
        <w:spacing w:after="0" w:line="240" w:lineRule="auto"/>
      </w:pPr>
      <w:r>
        <w:separator/>
      </w:r>
    </w:p>
  </w:footnote>
  <w:footnote w:type="continuationSeparator" w:id="0">
    <w:p w:rsidR="00EA3844" w:rsidRDefault="00EA3844"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209" w:rsidRDefault="00DB0209">
    <w:pPr>
      <w:pStyle w:val="Header"/>
    </w:pPr>
    <w:r>
      <w:rPr>
        <w:noProof/>
      </w:rPr>
      <w:drawing>
        <wp:inline distT="0" distB="0" distL="0" distR="0">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152"/>
    <w:multiLevelType w:val="hybridMultilevel"/>
    <w:tmpl w:val="80687AAE"/>
    <w:lvl w:ilvl="0" w:tplc="0590DF5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7352"/>
    <w:multiLevelType w:val="hybridMultilevel"/>
    <w:tmpl w:val="BA4C6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CE755F"/>
    <w:multiLevelType w:val="hybridMultilevel"/>
    <w:tmpl w:val="1C3A5EEC"/>
    <w:lvl w:ilvl="0" w:tplc="212CF45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A9509B"/>
    <w:multiLevelType w:val="hybridMultilevel"/>
    <w:tmpl w:val="22DE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5A0B23"/>
    <w:multiLevelType w:val="hybridMultilevel"/>
    <w:tmpl w:val="EBF6C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093E4F"/>
    <w:multiLevelType w:val="hybridMultilevel"/>
    <w:tmpl w:val="4798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5F28B4"/>
    <w:multiLevelType w:val="hybridMultilevel"/>
    <w:tmpl w:val="76C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C2162"/>
    <w:rsid w:val="002578E0"/>
    <w:rsid w:val="002650B2"/>
    <w:rsid w:val="00380D14"/>
    <w:rsid w:val="003A1125"/>
    <w:rsid w:val="0045232F"/>
    <w:rsid w:val="00587D66"/>
    <w:rsid w:val="0069381E"/>
    <w:rsid w:val="0075163B"/>
    <w:rsid w:val="007705DA"/>
    <w:rsid w:val="00DB0209"/>
    <w:rsid w:val="00EA3844"/>
    <w:rsid w:val="00F573F7"/>
    <w:rsid w:val="00F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7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5DA"/>
    <w:pPr>
      <w:ind w:left="720"/>
      <w:contextualSpacing/>
    </w:pPr>
  </w:style>
  <w:style w:type="character" w:styleId="Hyperlink">
    <w:name w:val="Hyperlink"/>
    <w:basedOn w:val="DefaultParagraphFont"/>
    <w:uiPriority w:val="99"/>
    <w:unhideWhenUsed/>
    <w:rsid w:val="007705DA"/>
    <w:rPr>
      <w:color w:val="0000FF" w:themeColor="hyperlink"/>
      <w:u w:val="single"/>
    </w:rPr>
  </w:style>
  <w:style w:type="character" w:styleId="CommentReference">
    <w:name w:val="annotation reference"/>
    <w:basedOn w:val="DefaultParagraphFont"/>
    <w:uiPriority w:val="99"/>
    <w:semiHidden/>
    <w:unhideWhenUsed/>
    <w:rsid w:val="007705DA"/>
    <w:rPr>
      <w:sz w:val="16"/>
      <w:szCs w:val="16"/>
    </w:rPr>
  </w:style>
  <w:style w:type="paragraph" w:styleId="CommentText">
    <w:name w:val="annotation text"/>
    <w:basedOn w:val="Normal"/>
    <w:link w:val="CommentTextChar"/>
    <w:uiPriority w:val="99"/>
    <w:semiHidden/>
    <w:unhideWhenUsed/>
    <w:rsid w:val="007705DA"/>
    <w:pPr>
      <w:spacing w:line="240" w:lineRule="auto"/>
    </w:pPr>
    <w:rPr>
      <w:sz w:val="20"/>
      <w:szCs w:val="20"/>
    </w:rPr>
  </w:style>
  <w:style w:type="character" w:customStyle="1" w:styleId="CommentTextChar">
    <w:name w:val="Comment Text Char"/>
    <w:basedOn w:val="DefaultParagraphFont"/>
    <w:link w:val="CommentText"/>
    <w:uiPriority w:val="99"/>
    <w:semiHidden/>
    <w:rsid w:val="007705DA"/>
    <w:rPr>
      <w:sz w:val="20"/>
      <w:szCs w:val="20"/>
    </w:rPr>
  </w:style>
  <w:style w:type="paragraph" w:styleId="CommentSubject">
    <w:name w:val="annotation subject"/>
    <w:basedOn w:val="CommentText"/>
    <w:next w:val="CommentText"/>
    <w:link w:val="CommentSubjectChar"/>
    <w:uiPriority w:val="99"/>
    <w:semiHidden/>
    <w:unhideWhenUsed/>
    <w:rsid w:val="003A1125"/>
    <w:rPr>
      <w:b/>
      <w:bCs/>
    </w:rPr>
  </w:style>
  <w:style w:type="character" w:customStyle="1" w:styleId="CommentSubjectChar">
    <w:name w:val="Comment Subject Char"/>
    <w:basedOn w:val="CommentTextChar"/>
    <w:link w:val="CommentSubject"/>
    <w:uiPriority w:val="99"/>
    <w:semiHidden/>
    <w:rsid w:val="003A1125"/>
    <w:rPr>
      <w:b/>
      <w:bCs/>
      <w:sz w:val="20"/>
      <w:szCs w:val="20"/>
    </w:rPr>
  </w:style>
  <w:style w:type="character" w:styleId="FollowedHyperlink">
    <w:name w:val="FollowedHyperlink"/>
    <w:basedOn w:val="DefaultParagraphFont"/>
    <w:uiPriority w:val="99"/>
    <w:semiHidden/>
    <w:unhideWhenUsed/>
    <w:rsid w:val="000C21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table" w:styleId="TableGrid">
    <w:name w:val="Table Grid"/>
    <w:basedOn w:val="TableNormal"/>
    <w:uiPriority w:val="59"/>
    <w:rsid w:val="0077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5DA"/>
    <w:pPr>
      <w:ind w:left="720"/>
      <w:contextualSpacing/>
    </w:pPr>
  </w:style>
  <w:style w:type="character" w:styleId="Hyperlink">
    <w:name w:val="Hyperlink"/>
    <w:basedOn w:val="DefaultParagraphFont"/>
    <w:uiPriority w:val="99"/>
    <w:unhideWhenUsed/>
    <w:rsid w:val="007705DA"/>
    <w:rPr>
      <w:color w:val="0000FF" w:themeColor="hyperlink"/>
      <w:u w:val="single"/>
    </w:rPr>
  </w:style>
  <w:style w:type="character" w:styleId="CommentReference">
    <w:name w:val="annotation reference"/>
    <w:basedOn w:val="DefaultParagraphFont"/>
    <w:uiPriority w:val="99"/>
    <w:semiHidden/>
    <w:unhideWhenUsed/>
    <w:rsid w:val="007705DA"/>
    <w:rPr>
      <w:sz w:val="16"/>
      <w:szCs w:val="16"/>
    </w:rPr>
  </w:style>
  <w:style w:type="paragraph" w:styleId="CommentText">
    <w:name w:val="annotation text"/>
    <w:basedOn w:val="Normal"/>
    <w:link w:val="CommentTextChar"/>
    <w:uiPriority w:val="99"/>
    <w:semiHidden/>
    <w:unhideWhenUsed/>
    <w:rsid w:val="007705DA"/>
    <w:pPr>
      <w:spacing w:line="240" w:lineRule="auto"/>
    </w:pPr>
    <w:rPr>
      <w:sz w:val="20"/>
      <w:szCs w:val="20"/>
    </w:rPr>
  </w:style>
  <w:style w:type="character" w:customStyle="1" w:styleId="CommentTextChar">
    <w:name w:val="Comment Text Char"/>
    <w:basedOn w:val="DefaultParagraphFont"/>
    <w:link w:val="CommentText"/>
    <w:uiPriority w:val="99"/>
    <w:semiHidden/>
    <w:rsid w:val="007705DA"/>
    <w:rPr>
      <w:sz w:val="20"/>
      <w:szCs w:val="20"/>
    </w:rPr>
  </w:style>
  <w:style w:type="paragraph" w:styleId="CommentSubject">
    <w:name w:val="annotation subject"/>
    <w:basedOn w:val="CommentText"/>
    <w:next w:val="CommentText"/>
    <w:link w:val="CommentSubjectChar"/>
    <w:uiPriority w:val="99"/>
    <w:semiHidden/>
    <w:unhideWhenUsed/>
    <w:rsid w:val="003A1125"/>
    <w:rPr>
      <w:b/>
      <w:bCs/>
    </w:rPr>
  </w:style>
  <w:style w:type="character" w:customStyle="1" w:styleId="CommentSubjectChar">
    <w:name w:val="Comment Subject Char"/>
    <w:basedOn w:val="CommentTextChar"/>
    <w:link w:val="CommentSubject"/>
    <w:uiPriority w:val="99"/>
    <w:semiHidden/>
    <w:rsid w:val="003A1125"/>
    <w:rPr>
      <w:b/>
      <w:bCs/>
      <w:sz w:val="20"/>
      <w:szCs w:val="20"/>
    </w:rPr>
  </w:style>
  <w:style w:type="character" w:styleId="FollowedHyperlink">
    <w:name w:val="FollowedHyperlink"/>
    <w:basedOn w:val="DefaultParagraphFont"/>
    <w:uiPriority w:val="99"/>
    <w:semiHidden/>
    <w:unhideWhenUsed/>
    <w:rsid w:val="000C21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teacher-toolbox-resources/presentation---network-focus-areas.pdf?sfvrsn=2" TargetMode="External"/><Relationship Id="rId13" Type="http://schemas.openxmlformats.org/officeDocument/2006/relationships/hyperlink" Target="https://www.louisianaeagle.org/pma/orca2/index.php" TargetMode="External"/><Relationship Id="rId18" Type="http://schemas.openxmlformats.org/officeDocument/2006/relationships/hyperlink" Target="http://www.smarterbalanced.org/sample-items-and-performance-tasks/" TargetMode="External"/><Relationship Id="rId26" Type="http://schemas.openxmlformats.org/officeDocument/2006/relationships/hyperlink" Target="http://www.louisianabelieves.com/resources/classroom-support-toolbox/teacher-support-toolbox/year-long-scope-sequence-resources" TargetMode="External"/><Relationship Id="rId39" Type="http://schemas.openxmlformats.org/officeDocument/2006/relationships/hyperlink" Target="http://www.louisianabelieves.com/resources/classroom-support-toolbox/teacher-support-toolbox/year-long-scope-sequence-resources" TargetMode="External"/><Relationship Id="rId3" Type="http://schemas.microsoft.com/office/2007/relationships/stylesWithEffects" Target="stylesWithEffects.xml"/><Relationship Id="rId21" Type="http://schemas.openxmlformats.org/officeDocument/2006/relationships/hyperlink" Target="http://www.parcconline.org/assessment-blueprints-test-specs" TargetMode="External"/><Relationship Id="rId34" Type="http://schemas.openxmlformats.org/officeDocument/2006/relationships/hyperlink" Target="http://www.engageny.org/mathematics" TargetMode="External"/><Relationship Id="rId42" Type="http://schemas.openxmlformats.org/officeDocument/2006/relationships/hyperlink" Target="http://www.louisianabelieves.com/resources/classroom-support-toolbox/teacher-support-toolbox/unit-assessment-planning-resources"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uisianabelieves.com/resources/library/assessment-guidance-2013-2014" TargetMode="External"/><Relationship Id="rId17" Type="http://schemas.openxmlformats.org/officeDocument/2006/relationships/hyperlink" Target="http://www.parcconline.org/samples/item-task-prototypes" TargetMode="External"/><Relationship Id="rId25" Type="http://schemas.openxmlformats.org/officeDocument/2006/relationships/hyperlink" Target="http://www.ccsso.org/Documents/2013/March%2019%20CCSS%20Draft%20%20Rubric%20for%20Interm%20Benchmark%20Assessments%20Mathematics.pdf" TargetMode="External"/><Relationship Id="rId33" Type="http://schemas.openxmlformats.org/officeDocument/2006/relationships/hyperlink" Target="http://www.louisianabelieves.com/resources/classroom-support-toolbox/teacher-support-toolbox/unit-assessment-planning-resources" TargetMode="External"/><Relationship Id="rId38" Type="http://schemas.openxmlformats.org/officeDocument/2006/relationships/hyperlink" Target="http://www.louisianabelieves.com/resources/classroom-support-toolbox/teacher-support-toolbox/year-long-scope-sequence-resource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llustrativemathematics.org/illustrations" TargetMode="External"/><Relationship Id="rId20" Type="http://schemas.openxmlformats.org/officeDocument/2006/relationships/hyperlink" Target="http://www.louisianabelieves.com/resources/library/assessment-guidance-2013-2014" TargetMode="External"/><Relationship Id="rId29" Type="http://schemas.openxmlformats.org/officeDocument/2006/relationships/hyperlink" Target="http://www.louisianabelieves.com/resources/classroom-support-toolbox/teacher-support-toolbox/standards" TargetMode="External"/><Relationship Id="rId41" Type="http://schemas.openxmlformats.org/officeDocument/2006/relationships/hyperlink" Target="http://www.louisianabelieves.com/docs/teacher-toolbox-resources/guide---how-to-determine-text-complexity-grades-k-12.pdf?Status=Temp&amp;sfvrsn=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apdata.org/" TargetMode="External"/><Relationship Id="rId24" Type="http://schemas.openxmlformats.org/officeDocument/2006/relationships/hyperlink" Target="http://www.ccsso.org/Documents/2013/March%2019%20CCSS%20DRAFT%20Rubric%20for%20Interm.pdf" TargetMode="External"/><Relationship Id="rId32" Type="http://schemas.openxmlformats.org/officeDocument/2006/relationships/hyperlink" Target="http://www.louisianabelieves.com/resources/classroom-support-toolbox/teacher-support-toolbox/year-long-scope-sequence-resources" TargetMode="External"/><Relationship Id="rId37" Type="http://schemas.openxmlformats.org/officeDocument/2006/relationships/hyperlink" Target="http://learnzillion.com/" TargetMode="External"/><Relationship Id="rId40" Type="http://schemas.openxmlformats.org/officeDocument/2006/relationships/hyperlink" Target="http://www.louisianabelieves.com/docs/teacher-toolbox-resources/guide---how-to-create-a-text-set-for-whole-class-instruction-grades-k-12.pdf?Status=Temp&amp;sfvrsn=2"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arnzillion.com" TargetMode="External"/><Relationship Id="rId23" Type="http://schemas.openxmlformats.org/officeDocument/2006/relationships/hyperlink" Target="http://www.smarterbalanced.org/sample-items-and-performance-tasks/" TargetMode="External"/><Relationship Id="rId28" Type="http://schemas.openxmlformats.org/officeDocument/2006/relationships/hyperlink" Target="http://www.louisianabelieves.com/resources/classroom-support-toolbox/teacher-support-toolbox/collaboration-teacher-leadership" TargetMode="External"/><Relationship Id="rId36" Type="http://schemas.openxmlformats.org/officeDocument/2006/relationships/hyperlink" Target="http://www.engageny.org/mathematics" TargetMode="External"/><Relationship Id="rId10" Type="http://schemas.openxmlformats.org/officeDocument/2006/relationships/hyperlink" Target="http://www.louisianabelieves.com/resources/library/assessment-guidance-2013-2014" TargetMode="External"/><Relationship Id="rId19" Type="http://schemas.openxmlformats.org/officeDocument/2006/relationships/hyperlink" Target="http://schools.nyc.gov/Academics/CommonCoreLibrary/TasksUnitsStudentWork/default.htm" TargetMode="External"/><Relationship Id="rId31" Type="http://schemas.openxmlformats.org/officeDocument/2006/relationships/hyperlink" Target="http://www.louisianabelieves.com/academics/content-and-textbooks" TargetMode="External"/><Relationship Id="rId44" Type="http://schemas.openxmlformats.org/officeDocument/2006/relationships/hyperlink" Target="http://www.achievethecore.org/ela-literacy-common-core/aligning-materials/anthology-alignment-project" TargetMode="External"/><Relationship Id="rId4" Type="http://schemas.openxmlformats.org/officeDocument/2006/relationships/settings" Target="settings.xml"/><Relationship Id="rId9" Type="http://schemas.openxmlformats.org/officeDocument/2006/relationships/hyperlink" Target="http://www.louisianabelieves.com/resources/classroom-support-toolbox/teacher-support-toolbox/standards" TargetMode="External"/><Relationship Id="rId14" Type="http://schemas.openxmlformats.org/officeDocument/2006/relationships/hyperlink" Target="http://www.louisianabelieves.com/resources/classroom-support-toolbox/teacher-support-toolbox/unit-assessment-planning-resources" TargetMode="External"/><Relationship Id="rId22" Type="http://schemas.openxmlformats.org/officeDocument/2006/relationships/hyperlink" Target="http://www.parcconline.org/samples/item-task-prototypes" TargetMode="External"/><Relationship Id="rId27" Type="http://schemas.openxmlformats.org/officeDocument/2006/relationships/hyperlink" Target="http://www.louisianabelieves.com/schools/public-schools/digital-schools" TargetMode="External"/><Relationship Id="rId30" Type="http://schemas.openxmlformats.org/officeDocument/2006/relationships/hyperlink" Target="http://www.louisianabelieves.com/resources/classroom-support-toolbox/teacher-support-toolbox/unit-assessment-planning-resources" TargetMode="External"/><Relationship Id="rId35" Type="http://schemas.openxmlformats.org/officeDocument/2006/relationships/hyperlink" Target="http://www.louisianabelieves.com/resources/classroom-support-toolbox/teacher-support-toolbox/lesson-assessment-planning-resources" TargetMode="External"/><Relationship Id="rId43" Type="http://schemas.openxmlformats.org/officeDocument/2006/relationships/hyperlink" Target="http://www.achievethecore.org/ela-literacy-common-core/aligning-materials/basal-alignment-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deleteme2</cp:lastModifiedBy>
  <cp:revision>3</cp:revision>
  <dcterms:created xsi:type="dcterms:W3CDTF">2013-06-11T22:12:00Z</dcterms:created>
  <dcterms:modified xsi:type="dcterms:W3CDTF">2013-06-11T22:17:00Z</dcterms:modified>
</cp:coreProperties>
</file>