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40" w:rsidRDefault="00425B40">
      <w:pPr>
        <w:pStyle w:val="Title"/>
      </w:pPr>
      <w:bookmarkStart w:id="0" w:name="_GoBack"/>
      <w:bookmarkEnd w:id="0"/>
      <w:r>
        <w:t>STATE OF LOUISIANA</w:t>
      </w:r>
    </w:p>
    <w:p w:rsidR="00425B40" w:rsidRDefault="00425B40">
      <w:pPr>
        <w:pBdr>
          <w:top w:val="single" w:sz="6" w:space="0" w:color="000000"/>
          <w:left w:val="single" w:sz="6" w:space="0" w:color="000000"/>
          <w:bottom w:val="single" w:sz="6" w:space="0" w:color="000000"/>
          <w:right w:val="single" w:sz="6" w:space="0" w:color="000000"/>
        </w:pBdr>
        <w:jc w:val="center"/>
        <w:rPr>
          <w:b/>
          <w:sz w:val="32"/>
        </w:rPr>
      </w:pPr>
      <w:r>
        <w:rPr>
          <w:b/>
          <w:sz w:val="32"/>
        </w:rPr>
        <w:t>DEPARTMENT OF EDUCATION</w:t>
      </w:r>
    </w:p>
    <w:p w:rsidR="00425B40" w:rsidRDefault="00425B40">
      <w:pPr>
        <w:pBdr>
          <w:top w:val="single" w:sz="6" w:space="0" w:color="000000"/>
          <w:left w:val="single" w:sz="6" w:space="0" w:color="000000"/>
          <w:bottom w:val="single" w:sz="6" w:space="0" w:color="000000"/>
          <w:right w:val="single" w:sz="6" w:space="0" w:color="000000"/>
        </w:pBdr>
        <w:jc w:val="center"/>
      </w:pPr>
      <w:r>
        <w:rPr>
          <w:b/>
          <w:sz w:val="32"/>
        </w:rPr>
        <w:t xml:space="preserve">COOPERATIVE ENDEAVOR AGREEMENT </w:t>
      </w:r>
    </w:p>
    <w:p w:rsidR="00425B40" w:rsidRDefault="00425B40">
      <w:pPr>
        <w:jc w:val="both"/>
      </w:pPr>
    </w:p>
    <w:p w:rsidR="00425B40" w:rsidRDefault="00425B40">
      <w:pPr>
        <w:jc w:val="both"/>
      </w:pPr>
      <w:r>
        <w:t xml:space="preserve">THIS COOPERATIVE ENDEAVOR, made and entered into by and between Louisiana Department of Education of the State of Louisiana (hereinafter referred to as the "State") and </w:t>
      </w:r>
      <w:r>
        <w:rPr>
          <w:i/>
          <w:u w:val="single"/>
        </w:rPr>
        <w:t xml:space="preserve">  (name of contractor) </w:t>
      </w:r>
      <w:r>
        <w:t xml:space="preserve">officially domiciled at </w:t>
      </w:r>
      <w:r>
        <w:rPr>
          <w:i/>
          <w:u w:val="single"/>
        </w:rPr>
        <w:t xml:space="preserve"> (enter address, including city state and zip code)</w:t>
      </w:r>
      <w:r>
        <w:rPr>
          <w:u w:val="single"/>
        </w:rPr>
        <w:t xml:space="preserve">  </w:t>
      </w:r>
      <w:r>
        <w:t xml:space="preserve"> (hereinafter referred to as the and “Contractor”).</w:t>
      </w:r>
    </w:p>
    <w:p w:rsidR="00425B40" w:rsidRDefault="00425B40">
      <w:pPr>
        <w:jc w:val="both"/>
      </w:pPr>
      <w:r>
        <w:rPr>
          <w:b/>
        </w:rPr>
        <w:t xml:space="preserve">WITNESSETH: </w:t>
      </w:r>
    </w:p>
    <w:p w:rsidR="00425B40" w:rsidRDefault="00425B40">
      <w:pPr>
        <w:jc w:val="both"/>
      </w:pPr>
      <w:r>
        <w:t>WHEREAS, Article VII, Section 14(c) of the Constitution of the State of Louisiana provides that</w:t>
      </w:r>
    </w:p>
    <w:p w:rsidR="00425B40" w:rsidRDefault="00425B40">
      <w:pPr>
        <w:jc w:val="both"/>
      </w:pPr>
      <w:r>
        <w:t>"</w:t>
      </w:r>
      <w:proofErr w:type="gramStart"/>
      <w:r>
        <w:t>for</w:t>
      </w:r>
      <w:proofErr w:type="gramEnd"/>
      <w:r>
        <w:t xml:space="preserve"> a public purpose, the state and its political subdivisions ... may engage in cooperative endeavors</w:t>
      </w:r>
    </w:p>
    <w:p w:rsidR="00425B40" w:rsidRDefault="00425B40">
      <w:pPr>
        <w:jc w:val="both"/>
      </w:pPr>
      <w:proofErr w:type="gramStart"/>
      <w:r>
        <w:t>with</w:t>
      </w:r>
      <w:proofErr w:type="gramEnd"/>
      <w:r>
        <w:t xml:space="preserve"> each other ...; "and </w:t>
      </w:r>
    </w:p>
    <w:p w:rsidR="00425B40" w:rsidRDefault="00425B40">
      <w:pPr>
        <w:jc w:val="both"/>
      </w:pPr>
    </w:p>
    <w:p w:rsidR="00425B40" w:rsidRDefault="00425B40">
      <w:pPr>
        <w:jc w:val="both"/>
      </w:pPr>
      <w:r>
        <w:t>WHEREAS, the agency desires to cooperate with the Contracting Party in the implementation of the</w:t>
      </w:r>
      <w:r w:rsidR="003D4ED8">
        <w:t xml:space="preserve"> ACT Testing </w:t>
      </w:r>
      <w:r>
        <w:t>Project</w:t>
      </w:r>
      <w:r w:rsidR="003D4ED8">
        <w:t xml:space="preserve"> for all </w:t>
      </w:r>
      <w:proofErr w:type="gramStart"/>
      <w:r w:rsidR="003D4ED8">
        <w:t>Seniors</w:t>
      </w:r>
      <w:proofErr w:type="gramEnd"/>
      <w:r>
        <w:t xml:space="preserve"> as hereinafter provided; </w:t>
      </w:r>
    </w:p>
    <w:p w:rsidR="00425B40" w:rsidRDefault="00425B40">
      <w:pPr>
        <w:jc w:val="both"/>
      </w:pPr>
    </w:p>
    <w:p w:rsidR="00425B40" w:rsidRDefault="00425B40">
      <w:pPr>
        <w:jc w:val="both"/>
      </w:pPr>
      <w:r>
        <w:t xml:space="preserve">WHEREAS, the public purpose is described as: </w:t>
      </w:r>
      <w:r w:rsidR="003D4ED8">
        <w:rPr>
          <w:i/>
          <w:sz w:val="20"/>
        </w:rPr>
        <w:t>To allow all SY201</w:t>
      </w:r>
      <w:r w:rsidR="00E735EE">
        <w:rPr>
          <w:i/>
          <w:sz w:val="20"/>
        </w:rPr>
        <w:t>3</w:t>
      </w:r>
      <w:r w:rsidR="00774E96">
        <w:rPr>
          <w:rFonts w:ascii="Calibri" w:hAnsi="Calibri"/>
          <w:i/>
          <w:sz w:val="20"/>
        </w:rPr>
        <w:t>–</w:t>
      </w:r>
      <w:r w:rsidR="003D4ED8">
        <w:rPr>
          <w:i/>
          <w:sz w:val="20"/>
        </w:rPr>
        <w:t>201</w:t>
      </w:r>
      <w:r w:rsidR="00E735EE">
        <w:rPr>
          <w:i/>
          <w:sz w:val="20"/>
        </w:rPr>
        <w:t>4</w:t>
      </w:r>
      <w:r w:rsidR="003D4ED8">
        <w:rPr>
          <w:i/>
          <w:sz w:val="20"/>
        </w:rPr>
        <w:t xml:space="preserve"> </w:t>
      </w:r>
      <w:proofErr w:type="gramStart"/>
      <w:r w:rsidR="003D4ED8">
        <w:rPr>
          <w:i/>
          <w:sz w:val="20"/>
        </w:rPr>
        <w:t>Seniors</w:t>
      </w:r>
      <w:proofErr w:type="gramEnd"/>
      <w:r w:rsidR="003D4ED8">
        <w:rPr>
          <w:i/>
          <w:sz w:val="20"/>
        </w:rPr>
        <w:t xml:space="preserve"> an opportunity to participate in ACT Testing.  And to allow SY201</w:t>
      </w:r>
      <w:r w:rsidR="00E735EE">
        <w:rPr>
          <w:i/>
          <w:sz w:val="20"/>
        </w:rPr>
        <w:t>3</w:t>
      </w:r>
      <w:r w:rsidR="00774E96">
        <w:rPr>
          <w:rFonts w:ascii="Calibri" w:hAnsi="Calibri"/>
          <w:i/>
          <w:sz w:val="20"/>
        </w:rPr>
        <w:t>–</w:t>
      </w:r>
      <w:r w:rsidR="003D4ED8">
        <w:rPr>
          <w:i/>
          <w:sz w:val="20"/>
        </w:rPr>
        <w:t>201</w:t>
      </w:r>
      <w:r w:rsidR="00E735EE">
        <w:rPr>
          <w:i/>
          <w:sz w:val="20"/>
        </w:rPr>
        <w:t>4</w:t>
      </w:r>
      <w:r w:rsidR="003D4ED8">
        <w:rPr>
          <w:i/>
          <w:sz w:val="20"/>
        </w:rPr>
        <w:t xml:space="preserve"> Seniors an opportunity to retake the ACT and to improve their individual scores du</w:t>
      </w:r>
      <w:r w:rsidR="005C0EA9">
        <w:rPr>
          <w:i/>
          <w:sz w:val="20"/>
        </w:rPr>
        <w:t>ring the following testing date;</w:t>
      </w:r>
      <w:r w:rsidR="003D4ED8">
        <w:rPr>
          <w:i/>
          <w:sz w:val="20"/>
        </w:rPr>
        <w:t xml:space="preserve"> March </w:t>
      </w:r>
      <w:r w:rsidR="003D4ED8" w:rsidRPr="00774E96">
        <w:rPr>
          <w:i/>
          <w:sz w:val="20"/>
        </w:rPr>
        <w:t>1</w:t>
      </w:r>
      <w:r w:rsidR="00E735EE" w:rsidRPr="00774E96">
        <w:rPr>
          <w:i/>
          <w:sz w:val="20"/>
        </w:rPr>
        <w:t>8</w:t>
      </w:r>
      <w:r w:rsidR="003D4ED8" w:rsidRPr="00774E96">
        <w:rPr>
          <w:i/>
          <w:sz w:val="20"/>
        </w:rPr>
        <w:t>th</w:t>
      </w:r>
      <w:r w:rsidR="005C0EA9" w:rsidRPr="00774E96">
        <w:rPr>
          <w:i/>
          <w:sz w:val="20"/>
        </w:rPr>
        <w:t>,</w:t>
      </w:r>
      <w:r w:rsidR="005C0EA9">
        <w:rPr>
          <w:i/>
          <w:sz w:val="20"/>
          <w:vertAlign w:val="superscript"/>
        </w:rPr>
        <w:t xml:space="preserve"> </w:t>
      </w:r>
      <w:r w:rsidR="005C0EA9">
        <w:rPr>
          <w:i/>
          <w:sz w:val="20"/>
        </w:rPr>
        <w:t>the Official State Administration date</w:t>
      </w:r>
      <w:r w:rsidR="003D4ED8">
        <w:rPr>
          <w:i/>
          <w:sz w:val="20"/>
        </w:rPr>
        <w:t xml:space="preserve"> and April </w:t>
      </w:r>
      <w:r w:rsidR="00E735EE">
        <w:rPr>
          <w:i/>
          <w:sz w:val="20"/>
        </w:rPr>
        <w:t>1st</w:t>
      </w:r>
      <w:r w:rsidR="005C0EA9">
        <w:rPr>
          <w:i/>
          <w:sz w:val="20"/>
        </w:rPr>
        <w:t>, 201</w:t>
      </w:r>
      <w:r w:rsidR="00E735EE">
        <w:rPr>
          <w:i/>
          <w:sz w:val="20"/>
        </w:rPr>
        <w:t>4</w:t>
      </w:r>
      <w:r w:rsidR="005C0EA9">
        <w:rPr>
          <w:i/>
          <w:sz w:val="20"/>
        </w:rPr>
        <w:t xml:space="preserve"> as the Official Makeup date</w:t>
      </w:r>
      <w:r w:rsidR="003D4ED8">
        <w:rPr>
          <w:i/>
          <w:sz w:val="20"/>
        </w:rPr>
        <w:t>.</w:t>
      </w:r>
    </w:p>
    <w:p w:rsidR="00425B40" w:rsidRDefault="00425B40">
      <w:pPr>
        <w:jc w:val="both"/>
      </w:pPr>
    </w:p>
    <w:p w:rsidR="00425B40" w:rsidRDefault="00425B40">
      <w:pPr>
        <w:jc w:val="both"/>
      </w:pPr>
      <w:r>
        <w:t>NOW THEREFORE, in consideration of the mutual covenants herein contained, the parties hereto</w:t>
      </w:r>
      <w:r w:rsidR="003D4ED8">
        <w:t xml:space="preserve"> </w:t>
      </w:r>
      <w:r>
        <w:t xml:space="preserve">agree as follows: </w:t>
      </w:r>
    </w:p>
    <w:p w:rsidR="00425B40" w:rsidRDefault="00425B40">
      <w:pPr>
        <w:jc w:val="both"/>
      </w:pPr>
    </w:p>
    <w:p w:rsidR="00425B40" w:rsidRDefault="00425B40">
      <w:pPr>
        <w:numPr>
          <w:ilvl w:val="0"/>
          <w:numId w:val="4"/>
        </w:numPr>
        <w:jc w:val="both"/>
        <w:rPr>
          <w:b/>
        </w:rPr>
      </w:pPr>
      <w:r>
        <w:rPr>
          <w:b/>
          <w:sz w:val="28"/>
        </w:rPr>
        <w:t>Scope of Services</w:t>
      </w:r>
      <w:r>
        <w:rPr>
          <w:b/>
        </w:rPr>
        <w:t xml:space="preserve"> </w:t>
      </w:r>
    </w:p>
    <w:p w:rsidR="00425B40" w:rsidRDefault="00425B40">
      <w:pPr>
        <w:jc w:val="both"/>
        <w:rPr>
          <w:b/>
        </w:rPr>
      </w:pPr>
    </w:p>
    <w:p w:rsidR="00425B40" w:rsidRDefault="00425B40">
      <w:pPr>
        <w:jc w:val="both"/>
        <w:rPr>
          <w:i/>
        </w:rPr>
      </w:pPr>
      <w:r>
        <w:t xml:space="preserve">Contractor hereby agrees to furnish the following services: </w:t>
      </w:r>
      <w:r>
        <w:tab/>
      </w:r>
      <w:r>
        <w:rPr>
          <w:i/>
        </w:rPr>
        <w:t>(If the Scope of Services is lengthier than will fit here, it may be attached separately.)</w:t>
      </w:r>
    </w:p>
    <w:p w:rsidR="00425B40" w:rsidRDefault="00425B40">
      <w:pPr>
        <w:jc w:val="both"/>
      </w:pPr>
    </w:p>
    <w:p w:rsidR="00425B40" w:rsidRDefault="00425B40">
      <w:pPr>
        <w:numPr>
          <w:ilvl w:val="0"/>
          <w:numId w:val="1"/>
        </w:numPr>
        <w:tabs>
          <w:tab w:val="clear" w:pos="720"/>
          <w:tab w:val="num" w:pos="1440"/>
        </w:tabs>
        <w:ind w:left="1440"/>
        <w:jc w:val="both"/>
        <w:rPr>
          <w:b/>
          <w:i/>
        </w:rPr>
      </w:pPr>
      <w:r>
        <w:rPr>
          <w:b/>
          <w:i/>
        </w:rPr>
        <w:t>Specific goals and objectives:</w:t>
      </w:r>
      <w:r w:rsidR="003D4ED8">
        <w:rPr>
          <w:b/>
          <w:i/>
        </w:rPr>
        <w:t xml:space="preserve"> To agree to test enrolled seniors for the </w:t>
      </w:r>
      <w:r w:rsidR="00BD207A">
        <w:rPr>
          <w:b/>
          <w:i/>
        </w:rPr>
        <w:t>SY</w:t>
      </w:r>
      <w:r w:rsidR="003D4ED8">
        <w:rPr>
          <w:b/>
          <w:i/>
        </w:rPr>
        <w:t>201</w:t>
      </w:r>
      <w:r w:rsidR="00E735EE">
        <w:rPr>
          <w:b/>
          <w:i/>
        </w:rPr>
        <w:t>3</w:t>
      </w:r>
      <w:r w:rsidR="00774E96">
        <w:rPr>
          <w:rFonts w:ascii="Calibri" w:hAnsi="Calibri"/>
          <w:b/>
          <w:i/>
        </w:rPr>
        <w:t>–</w:t>
      </w:r>
      <w:r w:rsidR="003D4ED8">
        <w:rPr>
          <w:b/>
          <w:i/>
        </w:rPr>
        <w:t>201</w:t>
      </w:r>
      <w:r w:rsidR="00E735EE">
        <w:rPr>
          <w:b/>
          <w:i/>
        </w:rPr>
        <w:t>4</w:t>
      </w:r>
      <w:r w:rsidR="003D4ED8">
        <w:rPr>
          <w:b/>
          <w:i/>
        </w:rPr>
        <w:t xml:space="preserve"> </w:t>
      </w:r>
      <w:r w:rsidR="006E2DEB">
        <w:rPr>
          <w:b/>
          <w:i/>
        </w:rPr>
        <w:t>who have previously taken the ACT</w:t>
      </w:r>
      <w:r w:rsidR="003D4ED8">
        <w:rPr>
          <w:b/>
          <w:i/>
        </w:rPr>
        <w:t xml:space="preserve"> at $3</w:t>
      </w:r>
      <w:r w:rsidR="00E735EE">
        <w:rPr>
          <w:b/>
          <w:i/>
        </w:rPr>
        <w:t>3</w:t>
      </w:r>
      <w:r w:rsidR="003D4ED8">
        <w:rPr>
          <w:b/>
          <w:i/>
        </w:rPr>
        <w:t xml:space="preserve"> per student.</w:t>
      </w:r>
    </w:p>
    <w:p w:rsidR="00425B40" w:rsidRDefault="00425B40">
      <w:pPr>
        <w:jc w:val="both"/>
        <w:rPr>
          <w:b/>
          <w:i/>
        </w:rPr>
      </w:pPr>
    </w:p>
    <w:p w:rsidR="003D4ED8" w:rsidRDefault="00425B40" w:rsidP="003D4ED8">
      <w:pPr>
        <w:numPr>
          <w:ilvl w:val="0"/>
          <w:numId w:val="1"/>
        </w:numPr>
        <w:tabs>
          <w:tab w:val="clear" w:pos="720"/>
          <w:tab w:val="num" w:pos="1440"/>
        </w:tabs>
        <w:ind w:left="1440"/>
        <w:jc w:val="both"/>
        <w:rPr>
          <w:b/>
          <w:i/>
        </w:rPr>
      </w:pPr>
      <w:r w:rsidRPr="005C0EA9">
        <w:rPr>
          <w:b/>
          <w:i/>
        </w:rPr>
        <w:t>Deliverables:</w:t>
      </w:r>
      <w:r w:rsidR="003D4ED8" w:rsidRPr="005C0EA9">
        <w:rPr>
          <w:b/>
          <w:i/>
        </w:rPr>
        <w:t xml:space="preserve"> To provide</w:t>
      </w:r>
      <w:r w:rsidR="007B3354">
        <w:rPr>
          <w:b/>
          <w:i/>
        </w:rPr>
        <w:t xml:space="preserve"> </w:t>
      </w:r>
      <w:r w:rsidR="006E2DEB" w:rsidRPr="005C0EA9">
        <w:rPr>
          <w:b/>
          <w:i/>
        </w:rPr>
        <w:t xml:space="preserve">seniors who have previously taken the ACT test </w:t>
      </w:r>
      <w:r w:rsidR="005C0EA9">
        <w:rPr>
          <w:b/>
          <w:i/>
        </w:rPr>
        <w:t xml:space="preserve">an opportunity to </w:t>
      </w:r>
      <w:r w:rsidR="006E2DEB" w:rsidRPr="005C0EA9">
        <w:rPr>
          <w:b/>
          <w:i/>
        </w:rPr>
        <w:t xml:space="preserve">retake the ACT on </w:t>
      </w:r>
      <w:r w:rsidR="005C0EA9" w:rsidRPr="005C0EA9">
        <w:rPr>
          <w:b/>
          <w:i/>
        </w:rPr>
        <w:t xml:space="preserve">March </w:t>
      </w:r>
      <w:r w:rsidR="005C0EA9" w:rsidRPr="00774E96">
        <w:rPr>
          <w:b/>
          <w:i/>
        </w:rPr>
        <w:t>1</w:t>
      </w:r>
      <w:r w:rsidR="00E735EE" w:rsidRPr="00774E96">
        <w:rPr>
          <w:b/>
          <w:i/>
        </w:rPr>
        <w:t>8</w:t>
      </w:r>
      <w:r w:rsidR="005C0EA9" w:rsidRPr="00774E96">
        <w:rPr>
          <w:b/>
          <w:i/>
        </w:rPr>
        <w:t>th</w:t>
      </w:r>
      <w:r w:rsidR="00E735EE">
        <w:rPr>
          <w:b/>
          <w:i/>
        </w:rPr>
        <w:t xml:space="preserve"> or the makeup date of April 1st</w:t>
      </w:r>
      <w:r w:rsidR="006E2DEB" w:rsidRPr="005C0EA9">
        <w:rPr>
          <w:b/>
          <w:i/>
        </w:rPr>
        <w:t xml:space="preserve">.  </w:t>
      </w:r>
    </w:p>
    <w:p w:rsidR="005C0EA9" w:rsidRDefault="005C0EA9" w:rsidP="005C0EA9">
      <w:pPr>
        <w:pStyle w:val="ListParagraph"/>
        <w:rPr>
          <w:b/>
          <w:i/>
        </w:rPr>
      </w:pPr>
    </w:p>
    <w:p w:rsidR="00425B40" w:rsidRDefault="00425B40">
      <w:pPr>
        <w:numPr>
          <w:ilvl w:val="0"/>
          <w:numId w:val="1"/>
        </w:numPr>
        <w:tabs>
          <w:tab w:val="clear" w:pos="720"/>
          <w:tab w:val="num" w:pos="1440"/>
        </w:tabs>
        <w:ind w:left="1440"/>
        <w:jc w:val="both"/>
        <w:rPr>
          <w:b/>
          <w:i/>
        </w:rPr>
      </w:pPr>
      <w:r>
        <w:rPr>
          <w:b/>
          <w:i/>
        </w:rPr>
        <w:t xml:space="preserve">Performance Measures: </w:t>
      </w:r>
      <w:r w:rsidR="005C0EA9">
        <w:rPr>
          <w:b/>
          <w:i/>
        </w:rPr>
        <w:t>After the Administration of th</w:t>
      </w:r>
      <w:r w:rsidR="00BD207A">
        <w:rPr>
          <w:b/>
          <w:i/>
        </w:rPr>
        <w:t>e test and scoring are completed, ACT will provide the Department a file containing the seniors.</w:t>
      </w:r>
      <w:r w:rsidR="005C0EA9">
        <w:rPr>
          <w:b/>
          <w:i/>
        </w:rPr>
        <w:t xml:space="preserve"> </w:t>
      </w:r>
    </w:p>
    <w:p w:rsidR="00425B40" w:rsidRDefault="00425B40">
      <w:pPr>
        <w:jc w:val="both"/>
        <w:rPr>
          <w:b/>
          <w:i/>
        </w:rPr>
      </w:pPr>
    </w:p>
    <w:p w:rsidR="00425B40" w:rsidRDefault="00425B40">
      <w:pPr>
        <w:numPr>
          <w:ilvl w:val="0"/>
          <w:numId w:val="1"/>
        </w:numPr>
        <w:tabs>
          <w:tab w:val="clear" w:pos="720"/>
          <w:tab w:val="num" w:pos="1440"/>
        </w:tabs>
        <w:ind w:left="1440"/>
        <w:jc w:val="both"/>
        <w:rPr>
          <w:b/>
          <w:i/>
        </w:rPr>
      </w:pPr>
      <w:r>
        <w:rPr>
          <w:b/>
          <w:i/>
        </w:rPr>
        <w:t xml:space="preserve">Monitoring Plan: </w:t>
      </w:r>
      <w:r w:rsidR="00BD207A">
        <w:rPr>
          <w:i/>
        </w:rPr>
        <w:t>The Department will match prior enrolled La. Public school seniors who have previously taken the ACT to the new list of La. Public school seniors who have taken the ACT.  From this match the Department will determine the number of students tested at the District’s expense and provide invoices to the Districts for reimbursement to the Department.</w:t>
      </w:r>
    </w:p>
    <w:p w:rsidR="00425B40" w:rsidRDefault="00425B40">
      <w:pPr>
        <w:jc w:val="both"/>
        <w:rPr>
          <w:i/>
        </w:rPr>
      </w:pPr>
    </w:p>
    <w:p w:rsidR="00425B40" w:rsidRDefault="00425B40">
      <w:pPr>
        <w:jc w:val="both"/>
      </w:pPr>
    </w:p>
    <w:p w:rsidR="00BD207A" w:rsidRDefault="00BD207A">
      <w:pPr>
        <w:jc w:val="both"/>
      </w:pPr>
    </w:p>
    <w:p w:rsidR="00425B40" w:rsidRDefault="00425B40">
      <w:pPr>
        <w:jc w:val="both"/>
        <w:rPr>
          <w:b/>
        </w:rPr>
      </w:pPr>
      <w:r>
        <w:rPr>
          <w:b/>
          <w:sz w:val="28"/>
        </w:rPr>
        <w:t xml:space="preserve">2.   </w:t>
      </w:r>
      <w:r w:rsidR="0044036D">
        <w:rPr>
          <w:b/>
          <w:sz w:val="28"/>
        </w:rPr>
        <w:t>Liaison Officers</w:t>
      </w:r>
    </w:p>
    <w:p w:rsidR="00425B40" w:rsidRDefault="00425B40">
      <w:pPr>
        <w:jc w:val="both"/>
      </w:pPr>
    </w:p>
    <w:p w:rsidR="00425B40" w:rsidRDefault="0044036D">
      <w:pPr>
        <w:jc w:val="both"/>
      </w:pPr>
      <w:r>
        <w:t xml:space="preserve">The primary point of contact who shall function as the State’s lead liaison for all implementation </w:t>
      </w:r>
      <w:r>
        <w:lastRenderedPageBreak/>
        <w:t>of services described in this Agreement is:</w:t>
      </w:r>
      <w:r w:rsidR="00425B40">
        <w:t xml:space="preserve"> </w:t>
      </w:r>
    </w:p>
    <w:p w:rsidR="0044036D" w:rsidRDefault="00E735EE">
      <w:pPr>
        <w:jc w:val="both"/>
      </w:pPr>
      <w:r>
        <w:t xml:space="preserve">Bill Morrison, </w:t>
      </w:r>
      <w:proofErr w:type="spellStart"/>
      <w:r>
        <w:t>Ed</w:t>
      </w:r>
      <w:r w:rsidR="00D86D01">
        <w:t>.D</w:t>
      </w:r>
      <w:proofErr w:type="spellEnd"/>
      <w:r w:rsidR="00D86D01">
        <w:t>.</w:t>
      </w:r>
    </w:p>
    <w:p w:rsidR="00D86D01" w:rsidRDefault="00E735EE">
      <w:pPr>
        <w:jc w:val="both"/>
      </w:pPr>
      <w:r>
        <w:t>Assistant Superintendent</w:t>
      </w:r>
    </w:p>
    <w:p w:rsidR="00D86D01" w:rsidRDefault="00D86D01">
      <w:pPr>
        <w:jc w:val="both"/>
      </w:pPr>
      <w:r>
        <w:t>La. Department of Education</w:t>
      </w:r>
    </w:p>
    <w:p w:rsidR="00D86D01" w:rsidRDefault="00D86D01">
      <w:pPr>
        <w:jc w:val="both"/>
      </w:pPr>
      <w:r>
        <w:t>1201 North Third St.</w:t>
      </w:r>
    </w:p>
    <w:p w:rsidR="00D86D01" w:rsidRDefault="00D86D01">
      <w:pPr>
        <w:jc w:val="both"/>
      </w:pPr>
      <w:r>
        <w:t>Baton Rouge, LA 70802</w:t>
      </w:r>
    </w:p>
    <w:p w:rsidR="004103DD" w:rsidRDefault="004103DD">
      <w:pPr>
        <w:jc w:val="both"/>
      </w:pPr>
    </w:p>
    <w:p w:rsidR="004103DD" w:rsidRDefault="004103DD">
      <w:pPr>
        <w:jc w:val="both"/>
      </w:pPr>
      <w:r>
        <w:t>The primary point of contact who shall function as the District’s lead liaison for all implementation of services described in this Agreement is the District Superintendent.</w:t>
      </w:r>
    </w:p>
    <w:p w:rsidR="0044036D" w:rsidRDefault="0044036D">
      <w:pPr>
        <w:jc w:val="both"/>
      </w:pPr>
    </w:p>
    <w:p w:rsidR="00425B40" w:rsidRDefault="00425B40">
      <w:pPr>
        <w:jc w:val="both"/>
        <w:sectPr w:rsidR="00425B40">
          <w:headerReference w:type="default" r:id="rId9"/>
          <w:footerReference w:type="default" r:id="rId10"/>
          <w:endnotePr>
            <w:numFmt w:val="decimal"/>
          </w:endnotePr>
          <w:pgSz w:w="12240" w:h="15840" w:code="1"/>
          <w:pgMar w:top="576" w:right="1440" w:bottom="720" w:left="1440" w:header="720" w:footer="432" w:gutter="0"/>
          <w:cols w:space="720"/>
          <w:noEndnote/>
        </w:sectPr>
      </w:pPr>
    </w:p>
    <w:p w:rsidR="00425B40" w:rsidRDefault="00425B40">
      <w:pPr>
        <w:jc w:val="both"/>
        <w:rPr>
          <w:b/>
          <w:sz w:val="28"/>
        </w:rPr>
      </w:pPr>
      <w:r>
        <w:rPr>
          <w:b/>
          <w:sz w:val="28"/>
        </w:rPr>
        <w:lastRenderedPageBreak/>
        <w:t xml:space="preserve">3.  </w:t>
      </w:r>
      <w:r w:rsidR="004103DD">
        <w:rPr>
          <w:b/>
          <w:sz w:val="28"/>
        </w:rPr>
        <w:t>District Responsibilities</w:t>
      </w:r>
    </w:p>
    <w:p w:rsidR="004103DD" w:rsidRDefault="004103DD">
      <w:pPr>
        <w:jc w:val="both"/>
        <w:rPr>
          <w:b/>
        </w:rPr>
      </w:pPr>
    </w:p>
    <w:p w:rsidR="00425B40" w:rsidRDefault="004103DD">
      <w:pPr>
        <w:jc w:val="both"/>
      </w:pPr>
      <w:r w:rsidRPr="004103DD">
        <w:t>The District will:</w:t>
      </w:r>
    </w:p>
    <w:p w:rsidR="007B3354" w:rsidRPr="00CE68D0" w:rsidRDefault="007B3354" w:rsidP="004103DD">
      <w:pPr>
        <w:pStyle w:val="ListParagraph"/>
        <w:numPr>
          <w:ilvl w:val="0"/>
          <w:numId w:val="12"/>
        </w:numPr>
        <w:jc w:val="both"/>
      </w:pPr>
      <w:r w:rsidRPr="00CE68D0">
        <w:t xml:space="preserve">Supply </w:t>
      </w:r>
      <w:r w:rsidR="0017448E" w:rsidRPr="00CE68D0">
        <w:t>the Department</w:t>
      </w:r>
      <w:r w:rsidRPr="00CE68D0">
        <w:t xml:space="preserve"> a list of seniors </w:t>
      </w:r>
      <w:r w:rsidR="0017448E" w:rsidRPr="00CE68D0">
        <w:t xml:space="preserve">who have previously taken the </w:t>
      </w:r>
      <w:r w:rsidRPr="00CE68D0">
        <w:t>ACT test</w:t>
      </w:r>
      <w:r w:rsidR="003238EE" w:rsidRPr="00CE68D0">
        <w:t xml:space="preserve"> </w:t>
      </w:r>
      <w:r w:rsidR="0017448E" w:rsidRPr="00CE68D0">
        <w:t xml:space="preserve">who will retake the ACT on March </w:t>
      </w:r>
      <w:r w:rsidR="00774E96" w:rsidRPr="00774E96">
        <w:t>1</w:t>
      </w:r>
      <w:r w:rsidR="00E735EE" w:rsidRPr="00774E96">
        <w:t>8</w:t>
      </w:r>
      <w:r w:rsidR="0017448E" w:rsidRPr="00774E96">
        <w:t>th</w:t>
      </w:r>
      <w:r w:rsidR="0017448E" w:rsidRPr="00CE68D0">
        <w:t xml:space="preserve"> or the makeup</w:t>
      </w:r>
      <w:r w:rsidR="00E735EE">
        <w:t xml:space="preserve"> date of April 1st</w:t>
      </w:r>
      <w:r w:rsidRPr="00CE68D0">
        <w:t xml:space="preserve"> by </w:t>
      </w:r>
      <w:r w:rsidR="00E735EE">
        <w:t>November 29</w:t>
      </w:r>
      <w:r w:rsidRPr="00CE68D0">
        <w:t>, 201</w:t>
      </w:r>
      <w:r w:rsidR="00E735EE">
        <w:t>3</w:t>
      </w:r>
      <w:r w:rsidRPr="00CE68D0">
        <w:t>.</w:t>
      </w:r>
      <w:r w:rsidR="00322F29" w:rsidRPr="00CE68D0">
        <w:t xml:space="preserve"> </w:t>
      </w:r>
    </w:p>
    <w:p w:rsidR="004103DD" w:rsidRPr="00CC30DC" w:rsidRDefault="003238EE" w:rsidP="004103DD">
      <w:pPr>
        <w:pStyle w:val="ListParagraph"/>
        <w:numPr>
          <w:ilvl w:val="0"/>
          <w:numId w:val="12"/>
        </w:numPr>
        <w:jc w:val="both"/>
      </w:pPr>
      <w:r w:rsidRPr="00CE68D0">
        <w:t>By submitting this list, the district is a</w:t>
      </w:r>
      <w:r w:rsidR="004103DD" w:rsidRPr="00CE68D0">
        <w:t>pprov</w:t>
      </w:r>
      <w:r w:rsidRPr="00CE68D0">
        <w:t>ing</w:t>
      </w:r>
      <w:r w:rsidR="004103DD" w:rsidRPr="00CE68D0">
        <w:t xml:space="preserve"> the individual SY201</w:t>
      </w:r>
      <w:r w:rsidR="00E735EE">
        <w:t>3</w:t>
      </w:r>
      <w:r w:rsidR="00774E96">
        <w:rPr>
          <w:rFonts w:ascii="Calibri" w:hAnsi="Calibri"/>
        </w:rPr>
        <w:t>–</w:t>
      </w:r>
      <w:r w:rsidR="004103DD" w:rsidRPr="00CE68D0">
        <w:t>201</w:t>
      </w:r>
      <w:r w:rsidR="00E735EE">
        <w:t>4</w:t>
      </w:r>
      <w:r w:rsidR="004103DD" w:rsidRPr="00CE68D0">
        <w:t xml:space="preserve"> La. Public </w:t>
      </w:r>
      <w:r w:rsidR="004103DD" w:rsidRPr="00CC30DC">
        <w:t>School seniors who will be retaking the ACT test using the list provided by ACT.</w:t>
      </w:r>
    </w:p>
    <w:p w:rsidR="004103DD" w:rsidRPr="00CC30DC" w:rsidRDefault="00322F29" w:rsidP="004103DD">
      <w:pPr>
        <w:pStyle w:val="ListParagraph"/>
        <w:numPr>
          <w:ilvl w:val="0"/>
          <w:numId w:val="12"/>
        </w:numPr>
        <w:jc w:val="both"/>
      </w:pPr>
      <w:r w:rsidRPr="00CC30DC">
        <w:t>If the list changes, p</w:t>
      </w:r>
      <w:r w:rsidR="004103DD" w:rsidRPr="00CC30DC">
        <w:t>rovide the Department with the list of approved students two months prior to the March 1</w:t>
      </w:r>
      <w:r w:rsidR="00E735EE" w:rsidRPr="00CC30DC">
        <w:t>8</w:t>
      </w:r>
      <w:r w:rsidR="004103DD" w:rsidRPr="00CC30DC">
        <w:t>th Administration test date.</w:t>
      </w:r>
    </w:p>
    <w:p w:rsidR="004103DD" w:rsidRPr="00CC30DC" w:rsidRDefault="004103DD" w:rsidP="004103DD">
      <w:pPr>
        <w:pStyle w:val="ListParagraph"/>
        <w:numPr>
          <w:ilvl w:val="0"/>
          <w:numId w:val="12"/>
        </w:numPr>
        <w:jc w:val="both"/>
        <w:rPr>
          <w:strike/>
        </w:rPr>
      </w:pPr>
      <w:r w:rsidRPr="00CC30DC">
        <w:t>Provide payment for individual SY201</w:t>
      </w:r>
      <w:r w:rsidR="00E735EE" w:rsidRPr="00CC30DC">
        <w:t>3</w:t>
      </w:r>
      <w:r w:rsidR="00774E96" w:rsidRPr="00CC30DC">
        <w:rPr>
          <w:rFonts w:ascii="Calibri" w:hAnsi="Calibri"/>
        </w:rPr>
        <w:t>–</w:t>
      </w:r>
      <w:r w:rsidRPr="00CC30DC">
        <w:t>201</w:t>
      </w:r>
      <w:r w:rsidR="00E735EE" w:rsidRPr="00CC30DC">
        <w:t>4</w:t>
      </w:r>
      <w:r w:rsidRPr="00CC30DC">
        <w:t xml:space="preserve"> La. Public School seniors who retook the ACT test on the Administrati</w:t>
      </w:r>
      <w:r w:rsidR="00D86D01" w:rsidRPr="00CC30DC">
        <w:t>on date or the makeup test date</w:t>
      </w:r>
      <w:r w:rsidR="00CE68D0" w:rsidRPr="00CC30DC">
        <w:t>.</w:t>
      </w:r>
    </w:p>
    <w:p w:rsidR="004103DD" w:rsidRDefault="004103DD">
      <w:pPr>
        <w:jc w:val="both"/>
        <w:rPr>
          <w:b/>
        </w:rPr>
      </w:pPr>
    </w:p>
    <w:p w:rsidR="00425B40" w:rsidRDefault="00425B40">
      <w:pPr>
        <w:jc w:val="both"/>
      </w:pPr>
      <w:r>
        <w:rPr>
          <w:b/>
          <w:sz w:val="28"/>
        </w:rPr>
        <w:t>4.  Payment Terms</w:t>
      </w:r>
    </w:p>
    <w:p w:rsidR="00425B40" w:rsidRDefault="00425B40">
      <w:pPr>
        <w:jc w:val="both"/>
      </w:pPr>
    </w:p>
    <w:p w:rsidR="000C32D3" w:rsidRDefault="00425B40">
      <w:pPr>
        <w:jc w:val="both"/>
      </w:pPr>
      <w:r>
        <w:t xml:space="preserve">In consideration of the services described above, </w:t>
      </w:r>
      <w:r w:rsidR="00BD207A">
        <w:t>the District</w:t>
      </w:r>
      <w:r>
        <w:t xml:space="preserve"> hereby agrees to pay the </w:t>
      </w:r>
      <w:r w:rsidR="000C32D3">
        <w:t>State</w:t>
      </w:r>
      <w:r>
        <w:t xml:space="preserve"> a maximum fee of $</w:t>
      </w:r>
      <w:r w:rsidR="000C32D3">
        <w:rPr>
          <w:i/>
        </w:rPr>
        <w:t>3</w:t>
      </w:r>
      <w:r w:rsidR="00E735EE">
        <w:rPr>
          <w:i/>
        </w:rPr>
        <w:t>3</w:t>
      </w:r>
      <w:r w:rsidR="000C32D3">
        <w:rPr>
          <w:i/>
        </w:rPr>
        <w:t xml:space="preserve"> per enrolled La. Public School senior who is retaking the ACT test</w:t>
      </w:r>
      <w:r>
        <w:t>. Payment</w:t>
      </w:r>
      <w:r w:rsidR="000C32D3">
        <w:t>s</w:t>
      </w:r>
      <w:r>
        <w:t xml:space="preserve"> </w:t>
      </w:r>
      <w:r w:rsidR="000C32D3">
        <w:t>are scheduled as follows:</w:t>
      </w:r>
    </w:p>
    <w:p w:rsidR="000C32D3" w:rsidRDefault="000C32D3">
      <w:pPr>
        <w:jc w:val="both"/>
      </w:pPr>
    </w:p>
    <w:p w:rsidR="00425B40" w:rsidRDefault="000C32D3" w:rsidP="000C32D3">
      <w:pPr>
        <w:pStyle w:val="ListParagraph"/>
        <w:numPr>
          <w:ilvl w:val="0"/>
          <w:numId w:val="11"/>
        </w:numPr>
        <w:jc w:val="both"/>
      </w:pPr>
      <w:r>
        <w:t>An official list of enrolled Public School seniors that retook the ACT test on the Administration date or the makeup date will be sent to the District Superintendent.</w:t>
      </w:r>
    </w:p>
    <w:p w:rsidR="000C32D3" w:rsidRDefault="000C32D3" w:rsidP="000C32D3">
      <w:pPr>
        <w:pStyle w:val="ListParagraph"/>
        <w:ind w:left="840"/>
        <w:jc w:val="both"/>
      </w:pPr>
    </w:p>
    <w:p w:rsidR="000C32D3" w:rsidRDefault="000C32D3" w:rsidP="000C32D3">
      <w:pPr>
        <w:pStyle w:val="ListParagraph"/>
        <w:numPr>
          <w:ilvl w:val="0"/>
          <w:numId w:val="11"/>
        </w:numPr>
        <w:jc w:val="both"/>
      </w:pPr>
      <w:r>
        <w:t>The District agrees to render payment to the La. Department of Education within thirty (30) days of the date of invoicing.</w:t>
      </w:r>
    </w:p>
    <w:p w:rsidR="00425B40" w:rsidRDefault="00425B40">
      <w:pPr>
        <w:jc w:val="both"/>
      </w:pPr>
    </w:p>
    <w:p w:rsidR="00425B40" w:rsidRDefault="000C32D3">
      <w:pPr>
        <w:jc w:val="both"/>
      </w:pPr>
      <w:r>
        <w:rPr>
          <w:b/>
          <w:sz w:val="28"/>
        </w:rPr>
        <w:t>5</w:t>
      </w:r>
      <w:r w:rsidR="00425B40">
        <w:rPr>
          <w:b/>
          <w:sz w:val="28"/>
        </w:rPr>
        <w:t xml:space="preserve">.  Termination </w:t>
      </w:r>
      <w:r w:rsidR="0044036D">
        <w:rPr>
          <w:b/>
          <w:sz w:val="28"/>
        </w:rPr>
        <w:t xml:space="preserve">for </w:t>
      </w:r>
      <w:r w:rsidR="00425B40">
        <w:rPr>
          <w:b/>
          <w:sz w:val="28"/>
        </w:rPr>
        <w:t>Cause</w:t>
      </w:r>
    </w:p>
    <w:p w:rsidR="00425B40" w:rsidRDefault="00425B40">
      <w:pPr>
        <w:jc w:val="both"/>
      </w:pPr>
    </w:p>
    <w:p w:rsidR="00425B40" w:rsidRDefault="00425B40">
      <w:pPr>
        <w:jc w:val="both"/>
        <w:sectPr w:rsidR="00425B40">
          <w:endnotePr>
            <w:numFmt w:val="decimal"/>
          </w:endnotePr>
          <w:type w:val="continuous"/>
          <w:pgSz w:w="12240" w:h="15840" w:code="1"/>
          <w:pgMar w:top="1094" w:right="1440" w:bottom="964" w:left="1440" w:header="1094" w:footer="432" w:gutter="0"/>
          <w:cols w:space="720"/>
          <w:noEndnote/>
        </w:sectPr>
      </w:pPr>
      <w:r>
        <w:t xml:space="preserve">The State may terminate this Contract for cause based upon the failure of the </w:t>
      </w:r>
      <w:r w:rsidR="000C32D3">
        <w:t>District</w:t>
      </w:r>
      <w:r>
        <w:t xml:space="preserve"> to comply with the terms and/or conditions of the Contract, provided that the State shall give the Contractor written notice specifying the Contractor's failure. If within thirty (30) days after receipt</w:t>
      </w:r>
      <w:r w:rsidR="00BD207A">
        <w:t xml:space="preserve"> </w:t>
      </w:r>
      <w:r>
        <w:t xml:space="preserve">such </w:t>
      </w:r>
    </w:p>
    <w:p w:rsidR="00425B40" w:rsidRDefault="00425B40">
      <w:pPr>
        <w:jc w:val="both"/>
      </w:pPr>
      <w:proofErr w:type="gramStart"/>
      <w:r>
        <w:lastRenderedPageBreak/>
        <w:t>notice</w:t>
      </w:r>
      <w:proofErr w:type="gramEnd"/>
      <w:r>
        <w:t>, the Contractor shall not have both corrected such failure and thereafter proceeded diligently to complete such correction, then the State may, at its option, place the Contractor in default and the</w:t>
      </w:r>
      <w:r w:rsidR="000C32D3">
        <w:t xml:space="preserve"> </w:t>
      </w:r>
      <w:r>
        <w:t>Contract shall terminate on the date specified in such notice. The Contractor may exercise any rights</w:t>
      </w:r>
      <w:r w:rsidR="000C32D3">
        <w:t xml:space="preserve"> </w:t>
      </w:r>
      <w:r>
        <w:t>available to it under Louisiana law to terminate for cause upon the failure of the State to comply with the terms and conditions of this contract, provided that the Contractor shall give the State written notice specifying the State's failure and a reasonable opportunity for the State to cure the defect.</w:t>
      </w:r>
    </w:p>
    <w:p w:rsidR="00425B40" w:rsidRDefault="00425B40">
      <w:pPr>
        <w:jc w:val="both"/>
      </w:pPr>
    </w:p>
    <w:p w:rsidR="00DE4FB6" w:rsidRDefault="00DE4FB6">
      <w:pPr>
        <w:jc w:val="both"/>
        <w:rPr>
          <w:b/>
          <w:sz w:val="28"/>
        </w:rPr>
      </w:pPr>
    </w:p>
    <w:p w:rsidR="00DE4FB6" w:rsidRDefault="00DE4FB6">
      <w:pPr>
        <w:jc w:val="both"/>
        <w:rPr>
          <w:b/>
          <w:sz w:val="28"/>
        </w:rPr>
      </w:pPr>
    </w:p>
    <w:p w:rsidR="00DE4FB6" w:rsidRDefault="00DE4FB6">
      <w:pPr>
        <w:jc w:val="both"/>
        <w:rPr>
          <w:b/>
          <w:sz w:val="28"/>
        </w:rPr>
      </w:pPr>
    </w:p>
    <w:p w:rsidR="00425B40" w:rsidRDefault="000C32D3">
      <w:pPr>
        <w:jc w:val="both"/>
      </w:pPr>
      <w:r>
        <w:rPr>
          <w:b/>
          <w:sz w:val="28"/>
        </w:rPr>
        <w:t>6</w:t>
      </w:r>
      <w:r w:rsidR="00425B40">
        <w:rPr>
          <w:b/>
          <w:sz w:val="28"/>
        </w:rPr>
        <w:t>. Termination for Convenience</w:t>
      </w:r>
    </w:p>
    <w:p w:rsidR="00425B40" w:rsidRDefault="00425B40">
      <w:pPr>
        <w:jc w:val="both"/>
      </w:pPr>
    </w:p>
    <w:p w:rsidR="00425B40" w:rsidRDefault="00425B40">
      <w:pPr>
        <w:jc w:val="both"/>
      </w:pPr>
      <w:r>
        <w:t>The State may terminate the Contract at any time by giving thirty (30) days’ written notice to the Contractor. The Contractor shall be entitled to payment for deliverables in progress, to the extent</w:t>
      </w:r>
    </w:p>
    <w:p w:rsidR="00425B40" w:rsidRDefault="00425B40">
      <w:pPr>
        <w:jc w:val="both"/>
      </w:pPr>
      <w:proofErr w:type="gramStart"/>
      <w:r>
        <w:t>work</w:t>
      </w:r>
      <w:proofErr w:type="gramEnd"/>
      <w:r>
        <w:t xml:space="preserve"> has been performed satisfactorily. </w:t>
      </w:r>
    </w:p>
    <w:p w:rsidR="00425B40" w:rsidRDefault="00425B40">
      <w:pPr>
        <w:jc w:val="both"/>
      </w:pPr>
    </w:p>
    <w:p w:rsidR="00425B40" w:rsidRDefault="000C32D3">
      <w:pPr>
        <w:jc w:val="both"/>
        <w:rPr>
          <w:b/>
          <w:sz w:val="28"/>
        </w:rPr>
      </w:pPr>
      <w:r>
        <w:rPr>
          <w:b/>
          <w:sz w:val="28"/>
        </w:rPr>
        <w:t>7</w:t>
      </w:r>
      <w:r w:rsidR="00425B40">
        <w:rPr>
          <w:b/>
          <w:sz w:val="28"/>
        </w:rPr>
        <w:t>.  Remedies for Default</w:t>
      </w:r>
    </w:p>
    <w:p w:rsidR="00425B40" w:rsidRDefault="00425B40">
      <w:pPr>
        <w:jc w:val="both"/>
        <w:rPr>
          <w:b/>
          <w:sz w:val="28"/>
        </w:rPr>
      </w:pPr>
    </w:p>
    <w:p w:rsidR="00425B40" w:rsidRDefault="00425B40">
      <w:pPr>
        <w:jc w:val="both"/>
        <w:rPr>
          <w:color w:val="000000"/>
        </w:rPr>
      </w:pPr>
      <w:r>
        <w:t>Any claim or controversy arising out of this contract shall be resolved by the provisions of LSA - R</w:t>
      </w:r>
      <w:r>
        <w:rPr>
          <w:color w:val="000000"/>
        </w:rPr>
        <w:t>.S. 39:1524 thru 1526.</w:t>
      </w:r>
    </w:p>
    <w:p w:rsidR="00425B40" w:rsidRDefault="00425B40">
      <w:pPr>
        <w:jc w:val="both"/>
        <w:rPr>
          <w:color w:val="000000"/>
        </w:rPr>
      </w:pPr>
    </w:p>
    <w:p w:rsidR="00425B40" w:rsidRDefault="000C32D3">
      <w:pPr>
        <w:pStyle w:val="Heading1"/>
        <w:rPr>
          <w:color w:val="000000"/>
        </w:rPr>
      </w:pPr>
      <w:r>
        <w:rPr>
          <w:color w:val="000000"/>
        </w:rPr>
        <w:t>8</w:t>
      </w:r>
      <w:r w:rsidR="00425B40">
        <w:rPr>
          <w:color w:val="000000"/>
        </w:rPr>
        <w:t>.  Ownership</w:t>
      </w:r>
    </w:p>
    <w:p w:rsidR="00425B40" w:rsidRDefault="00425B40">
      <w:pPr>
        <w:jc w:val="both"/>
        <w:rPr>
          <w:color w:val="000000"/>
        </w:rPr>
      </w:pPr>
    </w:p>
    <w:p w:rsidR="00425B40" w:rsidRDefault="000C32D3">
      <w:pPr>
        <w:pStyle w:val="BodyText2"/>
      </w:pPr>
      <w:r>
        <w:t xml:space="preserve">All records, reports, documents and other material related to this Agreement and/or prepared by the State in </w:t>
      </w:r>
      <w:r w:rsidR="00B25BEF">
        <w:t>connection with the performance of services agreed to herein shall remain the property of the State, and shall upon request, be returned to the state by the district, at the District’s expense at the termination of this Agreement</w:t>
      </w:r>
    </w:p>
    <w:p w:rsidR="00425B40" w:rsidRDefault="00425B40">
      <w:pPr>
        <w:ind w:left="720"/>
        <w:jc w:val="both"/>
        <w:rPr>
          <w:color w:val="000000"/>
        </w:rPr>
      </w:pPr>
    </w:p>
    <w:p w:rsidR="00425B40" w:rsidRDefault="00425B40">
      <w:pPr>
        <w:ind w:left="720"/>
        <w:jc w:val="both"/>
        <w:rPr>
          <w:color w:val="000000"/>
        </w:rPr>
        <w:sectPr w:rsidR="00425B40">
          <w:endnotePr>
            <w:numFmt w:val="decimal"/>
          </w:endnotePr>
          <w:type w:val="continuous"/>
          <w:pgSz w:w="12240" w:h="15840" w:code="1"/>
          <w:pgMar w:top="1008" w:right="1440" w:bottom="1008" w:left="1440" w:header="1008" w:footer="432" w:gutter="0"/>
          <w:cols w:space="720"/>
          <w:noEndnote/>
        </w:sectPr>
      </w:pPr>
    </w:p>
    <w:p w:rsidR="00425B40" w:rsidRDefault="00425B40">
      <w:pPr>
        <w:jc w:val="both"/>
      </w:pPr>
    </w:p>
    <w:p w:rsidR="00425B40" w:rsidRDefault="00B25BEF">
      <w:pPr>
        <w:jc w:val="both"/>
      </w:pPr>
      <w:r>
        <w:rPr>
          <w:b/>
          <w:sz w:val="28"/>
        </w:rPr>
        <w:t>9</w:t>
      </w:r>
      <w:r w:rsidR="00425B40">
        <w:rPr>
          <w:b/>
          <w:sz w:val="28"/>
        </w:rPr>
        <w:t>.  Auditors Clause</w:t>
      </w:r>
    </w:p>
    <w:p w:rsidR="00425B40" w:rsidRDefault="00425B40">
      <w:pPr>
        <w:jc w:val="both"/>
      </w:pPr>
    </w:p>
    <w:p w:rsidR="00425B40" w:rsidRDefault="00425B40">
      <w:pPr>
        <w:jc w:val="both"/>
      </w:pPr>
      <w:r>
        <w:t xml:space="preserve">It is hereby agreed that the Legislative Auditor of the State of Louisiana and/or the Office of the Governor, Division of Administration auditors shall have the option of auditing all accounts of </w:t>
      </w:r>
      <w:r w:rsidR="00B25BEF">
        <w:t xml:space="preserve">which </w:t>
      </w:r>
      <w:r>
        <w:t xml:space="preserve"> relate to this </w:t>
      </w:r>
      <w:r w:rsidR="00B25BEF">
        <w:t>Agreement</w:t>
      </w:r>
      <w:r>
        <w:t>.</w:t>
      </w:r>
    </w:p>
    <w:p w:rsidR="00425B40" w:rsidRDefault="00425B40">
      <w:pPr>
        <w:jc w:val="both"/>
        <w:rPr>
          <w:b/>
          <w:sz w:val="28"/>
        </w:rPr>
      </w:pPr>
    </w:p>
    <w:p w:rsidR="00425B40" w:rsidRDefault="00425B40">
      <w:pPr>
        <w:jc w:val="both"/>
      </w:pPr>
      <w:r>
        <w:rPr>
          <w:b/>
          <w:sz w:val="28"/>
        </w:rPr>
        <w:t>1</w:t>
      </w:r>
      <w:r w:rsidR="00B25BEF">
        <w:rPr>
          <w:b/>
          <w:sz w:val="28"/>
        </w:rPr>
        <w:t>0</w:t>
      </w:r>
      <w:r>
        <w:rPr>
          <w:b/>
          <w:sz w:val="28"/>
        </w:rPr>
        <w:t>.  Discrimination Clause</w:t>
      </w:r>
    </w:p>
    <w:p w:rsidR="00425B40" w:rsidRDefault="00425B40">
      <w:pPr>
        <w:jc w:val="both"/>
      </w:pPr>
    </w:p>
    <w:p w:rsidR="00CE5A53" w:rsidRDefault="00CE5A53" w:rsidP="00CE5A53">
      <w:pPr>
        <w:pStyle w:val="BodyText"/>
      </w:pPr>
      <w:r>
        <w:t>Contractor agrees to abide by the requirements of the following as applicable:</w:t>
      </w:r>
    </w:p>
    <w:p w:rsidR="00CE5A53" w:rsidRDefault="00CE5A53" w:rsidP="00CE5A53">
      <w:pPr>
        <w:pStyle w:val="BodyText"/>
      </w:pPr>
    </w:p>
    <w:p w:rsidR="00CE5A53" w:rsidRDefault="00CE5A53" w:rsidP="00CE5A53">
      <w:pPr>
        <w:pStyle w:val="BodyText"/>
        <w:numPr>
          <w:ilvl w:val="0"/>
          <w:numId w:val="10"/>
        </w:numPr>
      </w:pPr>
      <w:r>
        <w:t xml:space="preserve">Title VI and VII of the </w:t>
      </w:r>
      <w:r>
        <w:rPr>
          <w:i/>
          <w:iCs/>
        </w:rPr>
        <w:t>Civil Rights Act of 1964</w:t>
      </w:r>
      <w:r>
        <w:t xml:space="preserve">, as amended by the </w:t>
      </w:r>
      <w:r>
        <w:rPr>
          <w:i/>
          <w:iCs/>
        </w:rPr>
        <w:t>Equal Opportunity Act of 1972</w:t>
      </w:r>
    </w:p>
    <w:p w:rsidR="00CE5A53" w:rsidRDefault="00CE5A53" w:rsidP="00CE5A53">
      <w:pPr>
        <w:pStyle w:val="BodyText"/>
        <w:ind w:left="720"/>
      </w:pPr>
    </w:p>
    <w:p w:rsidR="00CE5A53" w:rsidRDefault="00CE5A53" w:rsidP="00CE5A53">
      <w:pPr>
        <w:pStyle w:val="BodyText"/>
        <w:numPr>
          <w:ilvl w:val="0"/>
          <w:numId w:val="10"/>
        </w:numPr>
      </w:pPr>
      <w:r>
        <w:rPr>
          <w:i/>
          <w:iCs/>
        </w:rPr>
        <w:t>Federal Executive Order 11246</w:t>
      </w:r>
    </w:p>
    <w:p w:rsidR="00CE5A53" w:rsidRDefault="00CE5A53" w:rsidP="00CE5A53">
      <w:pPr>
        <w:pStyle w:val="BodyText"/>
        <w:ind w:left="720"/>
      </w:pPr>
    </w:p>
    <w:p w:rsidR="00CE5A53" w:rsidRDefault="00CE5A53" w:rsidP="00CE5A53">
      <w:pPr>
        <w:pStyle w:val="BodyText"/>
        <w:numPr>
          <w:ilvl w:val="0"/>
          <w:numId w:val="10"/>
        </w:numPr>
      </w:pPr>
      <w:r>
        <w:rPr>
          <w:i/>
          <w:iCs/>
        </w:rPr>
        <w:t>Federal Rehabilitation Act of 1973</w:t>
      </w:r>
      <w:r>
        <w:t>, as amended</w:t>
      </w:r>
    </w:p>
    <w:p w:rsidR="00CE5A53" w:rsidRDefault="00CE5A53" w:rsidP="00CE5A53">
      <w:pPr>
        <w:pStyle w:val="BodyText"/>
      </w:pPr>
    </w:p>
    <w:p w:rsidR="00CE5A53" w:rsidRDefault="00CE5A53" w:rsidP="00CE5A53">
      <w:pPr>
        <w:pStyle w:val="BodyText"/>
        <w:numPr>
          <w:ilvl w:val="0"/>
          <w:numId w:val="10"/>
        </w:numPr>
      </w:pPr>
      <w:r>
        <w:rPr>
          <w:i/>
          <w:iCs/>
        </w:rPr>
        <w:t>Vietnam Era Veteran's Readjustment Assistance Act of 1974</w:t>
      </w:r>
    </w:p>
    <w:p w:rsidR="00CE5A53" w:rsidRDefault="00CE5A53" w:rsidP="00CE5A53">
      <w:pPr>
        <w:pStyle w:val="BodyText"/>
      </w:pPr>
    </w:p>
    <w:p w:rsidR="00CE5A53" w:rsidRDefault="00CE5A53" w:rsidP="00CE5A53">
      <w:pPr>
        <w:pStyle w:val="BodyText"/>
        <w:numPr>
          <w:ilvl w:val="0"/>
          <w:numId w:val="10"/>
        </w:numPr>
      </w:pPr>
      <w:r>
        <w:rPr>
          <w:i/>
          <w:iCs/>
        </w:rPr>
        <w:t>Title IX of the Education Amendments of 1972</w:t>
      </w:r>
    </w:p>
    <w:p w:rsidR="00CE5A53" w:rsidRDefault="00CE5A53" w:rsidP="00CE5A53">
      <w:pPr>
        <w:pStyle w:val="BodyText"/>
      </w:pPr>
    </w:p>
    <w:p w:rsidR="00CE5A53" w:rsidRDefault="00CE5A53" w:rsidP="00CE5A53">
      <w:pPr>
        <w:pStyle w:val="BodyText"/>
        <w:numPr>
          <w:ilvl w:val="0"/>
          <w:numId w:val="10"/>
        </w:numPr>
      </w:pPr>
      <w:r>
        <w:rPr>
          <w:i/>
          <w:iCs/>
        </w:rPr>
        <w:t>Age Act of 1975</w:t>
      </w:r>
    </w:p>
    <w:p w:rsidR="00CE5A53" w:rsidRDefault="00CE5A53" w:rsidP="00CE5A53">
      <w:pPr>
        <w:pStyle w:val="BodyText"/>
      </w:pPr>
    </w:p>
    <w:p w:rsidR="00CE5A53" w:rsidRDefault="00CE5A53" w:rsidP="00CE5A53">
      <w:pPr>
        <w:pStyle w:val="BodyText"/>
        <w:numPr>
          <w:ilvl w:val="0"/>
          <w:numId w:val="10"/>
        </w:numPr>
      </w:pPr>
      <w:r>
        <w:rPr>
          <w:i/>
          <w:iCs/>
        </w:rPr>
        <w:t>Americans with Disabilities Act of 1990</w:t>
      </w:r>
    </w:p>
    <w:p w:rsidR="00CE5A53" w:rsidRDefault="00CE5A53" w:rsidP="00CE5A53">
      <w:pPr>
        <w:pStyle w:val="BodyText"/>
      </w:pPr>
    </w:p>
    <w:p w:rsidR="00CE5A53" w:rsidRDefault="00CE5A53" w:rsidP="00CE5A53">
      <w:pPr>
        <w:pStyle w:val="BodyText"/>
      </w:pPr>
      <w:r>
        <w:t xml:space="preserve">The Contractor agrees not to discriminate in its employment practices, and will render services under this Contract without regard to race, color, religion, sex, sexual orientation, national origin, </w:t>
      </w:r>
      <w:r>
        <w:lastRenderedPageBreak/>
        <w:t>veteran status, political affiliation, or disabilities.</w:t>
      </w:r>
    </w:p>
    <w:p w:rsidR="00CE5A53" w:rsidRDefault="00CE5A53" w:rsidP="00CE5A53">
      <w:pPr>
        <w:pStyle w:val="BodyText"/>
      </w:pPr>
      <w:r>
        <w:t xml:space="preserve"> </w:t>
      </w:r>
    </w:p>
    <w:p w:rsidR="00CE5A53" w:rsidRDefault="00CE5A53" w:rsidP="00CE5A53">
      <w:pPr>
        <w:pStyle w:val="BodyText"/>
      </w:pPr>
      <w:r>
        <w:t>Any act of discrimination committed by the Contractor or failure to comply with these statutory obligations when applicable shall be grounds for termination of this Contract.</w:t>
      </w:r>
    </w:p>
    <w:p w:rsidR="00425B40" w:rsidRDefault="00425B40">
      <w:pPr>
        <w:jc w:val="both"/>
      </w:pPr>
    </w:p>
    <w:p w:rsidR="00425B40" w:rsidRDefault="00B25BEF" w:rsidP="00B25BEF">
      <w:pPr>
        <w:jc w:val="both"/>
        <w:rPr>
          <w:b/>
          <w:sz w:val="28"/>
        </w:rPr>
      </w:pPr>
      <w:r>
        <w:rPr>
          <w:b/>
          <w:sz w:val="28"/>
        </w:rPr>
        <w:t>11.</w:t>
      </w:r>
      <w:r w:rsidR="00425B40">
        <w:rPr>
          <w:b/>
        </w:rPr>
        <w:t xml:space="preserve">  </w:t>
      </w:r>
      <w:r w:rsidR="00425B40">
        <w:rPr>
          <w:b/>
          <w:sz w:val="28"/>
        </w:rPr>
        <w:t>Compliance Statement</w:t>
      </w:r>
    </w:p>
    <w:p w:rsidR="00425B40" w:rsidRDefault="00425B40">
      <w:pPr>
        <w:jc w:val="both"/>
      </w:pPr>
    </w:p>
    <w:p w:rsidR="00425B40" w:rsidRDefault="00425B40">
      <w:pPr>
        <w:jc w:val="both"/>
      </w:pPr>
      <w:r>
        <w:t>The States designated contract monitor has reviewed this contractual and/fiscal commitment and certifies that the proposed expenditure complies with all applicable federal and state laws and regulations and the BESE’s policies. The designated monitor is aware that he/she is subject to disciplinary or appropriate legal action if their assurance is knowingly in violation of public laws or the BESE’s policies.</w:t>
      </w:r>
    </w:p>
    <w:p w:rsidR="00BD207A" w:rsidRDefault="00BD207A" w:rsidP="00B551BA">
      <w:pPr>
        <w:jc w:val="both"/>
      </w:pPr>
    </w:p>
    <w:p w:rsidR="00425B40" w:rsidRDefault="00B25BEF" w:rsidP="00B25BEF">
      <w:pPr>
        <w:jc w:val="both"/>
        <w:rPr>
          <w:b/>
          <w:sz w:val="28"/>
        </w:rPr>
      </w:pPr>
      <w:r>
        <w:rPr>
          <w:b/>
          <w:sz w:val="28"/>
        </w:rPr>
        <w:t>12.</w:t>
      </w:r>
      <w:r w:rsidR="00425B40">
        <w:rPr>
          <w:b/>
          <w:sz w:val="28"/>
        </w:rPr>
        <w:t xml:space="preserve">  Debarment and Suspension Clause</w:t>
      </w:r>
    </w:p>
    <w:p w:rsidR="00425B40" w:rsidRDefault="00425B40">
      <w:pPr>
        <w:jc w:val="both"/>
      </w:pPr>
    </w:p>
    <w:p w:rsidR="00425B40" w:rsidRDefault="00425B40">
      <w:pPr>
        <w:pStyle w:val="BodyText"/>
      </w:pPr>
      <w:r>
        <w:t>Contractor receiving individual awards hereby certifies that the organization and its principals are not suspended or debarred from any federal or state program.</w:t>
      </w:r>
    </w:p>
    <w:p w:rsidR="00703AA9" w:rsidRDefault="00703AA9">
      <w:pPr>
        <w:pStyle w:val="BodyText"/>
      </w:pPr>
    </w:p>
    <w:p w:rsidR="00703AA9" w:rsidRPr="00617AAB" w:rsidRDefault="00703AA9" w:rsidP="00703AA9">
      <w:pPr>
        <w:jc w:val="both"/>
        <w:rPr>
          <w:b/>
          <w:bCs/>
          <w:sz w:val="28"/>
          <w:szCs w:val="28"/>
        </w:rPr>
      </w:pPr>
      <w:r>
        <w:rPr>
          <w:b/>
          <w:bCs/>
          <w:sz w:val="28"/>
          <w:szCs w:val="28"/>
        </w:rPr>
        <w:t>1</w:t>
      </w:r>
      <w:r w:rsidR="00B25BEF">
        <w:rPr>
          <w:b/>
          <w:bCs/>
          <w:sz w:val="28"/>
          <w:szCs w:val="28"/>
        </w:rPr>
        <w:t>3</w:t>
      </w:r>
      <w:r w:rsidRPr="00617AAB">
        <w:rPr>
          <w:b/>
          <w:bCs/>
          <w:sz w:val="28"/>
          <w:szCs w:val="28"/>
        </w:rPr>
        <w:t xml:space="preserve">. </w:t>
      </w:r>
      <w:proofErr w:type="spellStart"/>
      <w:r w:rsidR="00B25BEF">
        <w:rPr>
          <w:b/>
          <w:bCs/>
          <w:sz w:val="28"/>
          <w:szCs w:val="28"/>
        </w:rPr>
        <w:t>Nonassignability</w:t>
      </w:r>
      <w:proofErr w:type="spellEnd"/>
    </w:p>
    <w:p w:rsidR="00703AA9" w:rsidRPr="008B4478" w:rsidRDefault="00703AA9" w:rsidP="00703AA9">
      <w:pPr>
        <w:jc w:val="both"/>
        <w:rPr>
          <w:sz w:val="28"/>
          <w:szCs w:val="28"/>
        </w:rPr>
      </w:pPr>
    </w:p>
    <w:p w:rsidR="00703AA9" w:rsidRPr="00CD2AC7" w:rsidRDefault="00B25BEF" w:rsidP="00703AA9">
      <w:pPr>
        <w:jc w:val="both"/>
        <w:rPr>
          <w:szCs w:val="24"/>
        </w:rPr>
      </w:pPr>
      <w:r>
        <w:rPr>
          <w:szCs w:val="24"/>
        </w:rPr>
        <w:t>The District shall not assign any interest in this Agreement by assignment, transfer, or novation, without prior written consent of the State.</w:t>
      </w:r>
      <w:r w:rsidR="00703AA9" w:rsidRPr="00CD2AC7">
        <w:rPr>
          <w:szCs w:val="24"/>
        </w:rPr>
        <w:t xml:space="preserve"> </w:t>
      </w:r>
    </w:p>
    <w:p w:rsidR="00E416B3" w:rsidRDefault="00E416B3" w:rsidP="00E416B3">
      <w:pPr>
        <w:jc w:val="both"/>
        <w:rPr>
          <w:b/>
          <w:bCs/>
          <w:sz w:val="28"/>
          <w:szCs w:val="28"/>
        </w:rPr>
      </w:pPr>
    </w:p>
    <w:p w:rsidR="00E416B3" w:rsidRPr="00617AAB" w:rsidRDefault="00E416B3" w:rsidP="00E416B3">
      <w:pPr>
        <w:jc w:val="both"/>
        <w:rPr>
          <w:b/>
          <w:bCs/>
          <w:sz w:val="28"/>
          <w:szCs w:val="28"/>
        </w:rPr>
      </w:pPr>
      <w:r>
        <w:rPr>
          <w:b/>
          <w:bCs/>
          <w:sz w:val="28"/>
          <w:szCs w:val="28"/>
        </w:rPr>
        <w:t>14</w:t>
      </w:r>
      <w:r w:rsidRPr="00617AAB">
        <w:rPr>
          <w:b/>
          <w:bCs/>
          <w:sz w:val="28"/>
          <w:szCs w:val="28"/>
        </w:rPr>
        <w:t xml:space="preserve">. </w:t>
      </w:r>
      <w:proofErr w:type="spellStart"/>
      <w:r>
        <w:rPr>
          <w:b/>
          <w:bCs/>
          <w:sz w:val="28"/>
          <w:szCs w:val="28"/>
        </w:rPr>
        <w:t>Severablility</w:t>
      </w:r>
      <w:proofErr w:type="spellEnd"/>
    </w:p>
    <w:p w:rsidR="00E416B3" w:rsidRPr="008B4478" w:rsidRDefault="00E416B3" w:rsidP="00E416B3">
      <w:pPr>
        <w:jc w:val="both"/>
        <w:rPr>
          <w:sz w:val="28"/>
          <w:szCs w:val="28"/>
        </w:rPr>
      </w:pPr>
    </w:p>
    <w:p w:rsidR="00E416B3" w:rsidRPr="00CD2AC7" w:rsidRDefault="00E416B3" w:rsidP="00E416B3">
      <w:pPr>
        <w:jc w:val="both"/>
        <w:rPr>
          <w:szCs w:val="24"/>
        </w:rPr>
      </w:pPr>
      <w:r>
        <w:rPr>
          <w:szCs w:val="24"/>
        </w:rPr>
        <w:t>The provisions of this Agreement are severable.  Any terms and/or conditions that are deemed illegal or invalid shall not have any effect on any other terms or condition of this Agreement.</w:t>
      </w:r>
      <w:r w:rsidRPr="00CD2AC7">
        <w:rPr>
          <w:szCs w:val="24"/>
        </w:rPr>
        <w:t xml:space="preserve"> </w:t>
      </w:r>
    </w:p>
    <w:p w:rsidR="00E416B3" w:rsidRPr="00CD2AC7" w:rsidRDefault="00E416B3" w:rsidP="00E416B3">
      <w:pPr>
        <w:jc w:val="both"/>
        <w:rPr>
          <w:szCs w:val="24"/>
        </w:rPr>
      </w:pPr>
    </w:p>
    <w:p w:rsidR="00703AA9" w:rsidRPr="00CD2AC7" w:rsidRDefault="00703AA9" w:rsidP="00703AA9">
      <w:pPr>
        <w:jc w:val="both"/>
        <w:rPr>
          <w:szCs w:val="24"/>
        </w:rPr>
      </w:pPr>
    </w:p>
    <w:p w:rsidR="00703AA9" w:rsidRPr="008B4478" w:rsidRDefault="00E416B3" w:rsidP="00703AA9">
      <w:pPr>
        <w:jc w:val="both"/>
        <w:rPr>
          <w:b/>
          <w:bCs/>
          <w:sz w:val="28"/>
          <w:szCs w:val="28"/>
        </w:rPr>
      </w:pPr>
      <w:r>
        <w:rPr>
          <w:b/>
          <w:bCs/>
          <w:sz w:val="28"/>
          <w:szCs w:val="28"/>
        </w:rPr>
        <w:t>15</w:t>
      </w:r>
      <w:r w:rsidR="00703AA9">
        <w:rPr>
          <w:b/>
          <w:bCs/>
          <w:sz w:val="28"/>
          <w:szCs w:val="28"/>
        </w:rPr>
        <w:t xml:space="preserve">.  </w:t>
      </w:r>
      <w:r w:rsidR="0044036D">
        <w:rPr>
          <w:b/>
          <w:bCs/>
          <w:sz w:val="28"/>
          <w:szCs w:val="28"/>
        </w:rPr>
        <w:t>Entire Agreement</w:t>
      </w:r>
    </w:p>
    <w:p w:rsidR="00703AA9" w:rsidRPr="00CD2AC7" w:rsidRDefault="00703AA9" w:rsidP="00703AA9">
      <w:pPr>
        <w:jc w:val="both"/>
        <w:rPr>
          <w:b/>
          <w:bCs/>
          <w:szCs w:val="24"/>
        </w:rPr>
      </w:pPr>
    </w:p>
    <w:p w:rsidR="00703AA9" w:rsidRDefault="0044036D" w:rsidP="00703AA9">
      <w:pPr>
        <w:pStyle w:val="BodyText"/>
      </w:pPr>
      <w:r>
        <w:rPr>
          <w:szCs w:val="24"/>
        </w:rPr>
        <w:t>This Agreement constitutes the entire agreement between the parties with respect to the subject matter.  No verbal commitments, except for those reduced to writing may have any binding effect.  Any amendments to this Agreement must be reduced to writing and signed by both parties.</w:t>
      </w:r>
    </w:p>
    <w:p w:rsidR="00B25BEF" w:rsidRDefault="00B25BEF">
      <w:pPr>
        <w:pStyle w:val="Header"/>
        <w:tabs>
          <w:tab w:val="clear" w:pos="4320"/>
          <w:tab w:val="clear" w:pos="8640"/>
        </w:tabs>
      </w:pPr>
    </w:p>
    <w:p w:rsidR="00B25BEF" w:rsidRDefault="00B25BEF" w:rsidP="00B25BEF">
      <w:pPr>
        <w:jc w:val="both"/>
      </w:pPr>
      <w:r>
        <w:rPr>
          <w:b/>
          <w:sz w:val="28"/>
        </w:rPr>
        <w:t>1</w:t>
      </w:r>
      <w:r w:rsidR="0044036D">
        <w:rPr>
          <w:b/>
          <w:sz w:val="28"/>
        </w:rPr>
        <w:t>6</w:t>
      </w:r>
      <w:r>
        <w:rPr>
          <w:b/>
          <w:sz w:val="28"/>
        </w:rPr>
        <w:t>.  Term of Contract</w:t>
      </w:r>
    </w:p>
    <w:p w:rsidR="00B25BEF" w:rsidRDefault="00B25BEF" w:rsidP="00B25BEF">
      <w:pPr>
        <w:jc w:val="both"/>
      </w:pPr>
    </w:p>
    <w:p w:rsidR="00B25BEF" w:rsidRDefault="00B25BEF" w:rsidP="00B25BEF">
      <w:pPr>
        <w:jc w:val="both"/>
      </w:pPr>
      <w:r>
        <w:t xml:space="preserve">This contract shall begin on </w:t>
      </w:r>
      <w:r>
        <w:rPr>
          <w:u w:val="single"/>
        </w:rPr>
        <w:t xml:space="preserve">  </w:t>
      </w:r>
      <w:r w:rsidR="00E735EE">
        <w:rPr>
          <w:i/>
          <w:u w:val="single"/>
        </w:rPr>
        <w:t>November 29</w:t>
      </w:r>
      <w:r>
        <w:rPr>
          <w:i/>
          <w:u w:val="single"/>
        </w:rPr>
        <w:t xml:space="preserve">, </w:t>
      </w:r>
      <w:proofErr w:type="gramStart"/>
      <w:r>
        <w:rPr>
          <w:i/>
          <w:u w:val="single"/>
        </w:rPr>
        <w:t>201</w:t>
      </w:r>
      <w:r w:rsidR="00E735EE">
        <w:rPr>
          <w:i/>
          <w:u w:val="single"/>
        </w:rPr>
        <w:t>3</w:t>
      </w:r>
      <w:r>
        <w:rPr>
          <w:u w:val="single"/>
        </w:rPr>
        <w:t xml:space="preserve"> </w:t>
      </w:r>
      <w:r>
        <w:t xml:space="preserve"> and</w:t>
      </w:r>
      <w:proofErr w:type="gramEnd"/>
      <w:r>
        <w:t xml:space="preserve"> shall terminate on </w:t>
      </w:r>
      <w:r>
        <w:rPr>
          <w:u w:val="single"/>
        </w:rPr>
        <w:t xml:space="preserve">  </w:t>
      </w:r>
      <w:r>
        <w:rPr>
          <w:i/>
          <w:u w:val="single"/>
        </w:rPr>
        <w:t>June 30, 201</w:t>
      </w:r>
      <w:r w:rsidR="00E735EE">
        <w:rPr>
          <w:i/>
          <w:u w:val="single"/>
        </w:rPr>
        <w:t>4</w:t>
      </w:r>
      <w:r>
        <w:t xml:space="preserve">.  </w:t>
      </w:r>
    </w:p>
    <w:p w:rsidR="00B25BEF" w:rsidRDefault="00B25BEF" w:rsidP="00B25BEF">
      <w:pPr>
        <w:jc w:val="both"/>
        <w:sectPr w:rsidR="00B25BEF">
          <w:endnotePr>
            <w:numFmt w:val="decimal"/>
          </w:endnotePr>
          <w:type w:val="continuous"/>
          <w:pgSz w:w="12240" w:h="15840" w:code="1"/>
          <w:pgMar w:top="1094" w:right="1440" w:bottom="965" w:left="1440" w:header="1094" w:footer="432" w:gutter="0"/>
          <w:cols w:space="720"/>
          <w:noEndnote/>
        </w:sectPr>
      </w:pPr>
    </w:p>
    <w:p w:rsidR="00B25BEF" w:rsidRDefault="00B25BEF" w:rsidP="00B25BEF">
      <w:pPr>
        <w:jc w:val="both"/>
        <w:rPr>
          <w:b/>
          <w:sz w:val="28"/>
        </w:rPr>
      </w:pPr>
    </w:p>
    <w:p w:rsidR="00425B40" w:rsidRDefault="00425B40">
      <w:pPr>
        <w:pStyle w:val="Header"/>
        <w:tabs>
          <w:tab w:val="clear" w:pos="4320"/>
          <w:tab w:val="clear" w:pos="8640"/>
        </w:tabs>
      </w:pPr>
      <w:r>
        <w:br w:type="page"/>
      </w:r>
    </w:p>
    <w:p w:rsidR="00425B40" w:rsidRDefault="00425B40">
      <w:pPr>
        <w:jc w:val="both"/>
        <w:rPr>
          <w:b/>
          <w:i/>
        </w:rPr>
      </w:pPr>
    </w:p>
    <w:p w:rsidR="00425B40" w:rsidRDefault="00425B40">
      <w:pPr>
        <w:jc w:val="both"/>
      </w:pPr>
      <w:r>
        <w:rPr>
          <w:b/>
          <w:i/>
        </w:rPr>
        <w:t>THUS DONE AND SIGNED</w:t>
      </w:r>
      <w:r>
        <w:t xml:space="preserve"> at Baton Rouge, Louisiana on the day, month and year first written below.</w:t>
      </w:r>
    </w:p>
    <w:p w:rsidR="00425B40" w:rsidRDefault="00425B40">
      <w:pPr>
        <w:jc w:val="both"/>
      </w:pPr>
    </w:p>
    <w:p w:rsidR="00425B40" w:rsidRPr="00CE68D0" w:rsidRDefault="00425B40">
      <w:pPr>
        <w:jc w:val="both"/>
      </w:pPr>
      <w:r>
        <w:rPr>
          <w:b/>
          <w:i/>
        </w:rPr>
        <w:t>IN WITNESS WHEREOF</w:t>
      </w:r>
      <w:r>
        <w:t xml:space="preserve">, the parties have </w:t>
      </w:r>
      <w:r w:rsidRPr="00CE68D0">
        <w:t xml:space="preserve">executed this Agreement as of this day </w:t>
      </w:r>
      <w:proofErr w:type="gramStart"/>
      <w:r w:rsidRPr="00CE68D0">
        <w:t xml:space="preserve">of </w:t>
      </w:r>
      <w:r w:rsidRPr="00CE68D0">
        <w:rPr>
          <w:i/>
          <w:u w:val="single"/>
        </w:rPr>
        <w:t xml:space="preserve"> date</w:t>
      </w:r>
      <w:proofErr w:type="gramEnd"/>
      <w:r w:rsidRPr="00CE68D0">
        <w:rPr>
          <w:i/>
          <w:u w:val="single"/>
        </w:rPr>
        <w:t xml:space="preserve"> </w:t>
      </w:r>
      <w:r w:rsidRPr="00CE68D0">
        <w:t>.</w:t>
      </w:r>
      <w:r w:rsidRPr="00CE68D0">
        <w:rPr>
          <w:b/>
          <w:i/>
        </w:rPr>
        <w:t xml:space="preserve"> </w:t>
      </w:r>
      <w:r w:rsidRPr="00CE68D0">
        <w:t xml:space="preserve"> </w:t>
      </w:r>
    </w:p>
    <w:p w:rsidR="00322F29" w:rsidRPr="00CE68D0" w:rsidRDefault="00322F29">
      <w:pPr>
        <w:jc w:val="both"/>
      </w:pPr>
      <w:r w:rsidRPr="00CE68D0">
        <w:tab/>
      </w:r>
      <w:r w:rsidRPr="00CE68D0">
        <w:tab/>
      </w:r>
      <w:r w:rsidRPr="00CE68D0">
        <w:tab/>
      </w:r>
      <w:r w:rsidRPr="00CE68D0">
        <w:tab/>
      </w:r>
      <w:r w:rsidRPr="00CE68D0">
        <w:tab/>
      </w:r>
      <w:r w:rsidRPr="00CE68D0">
        <w:tab/>
      </w:r>
      <w:r w:rsidRPr="00CE68D0">
        <w:tab/>
      </w:r>
      <w:r w:rsidR="00CF5058" w:rsidRPr="00CE68D0">
        <w:t>(</w:t>
      </w:r>
      <w:r w:rsidRPr="00CE68D0">
        <w:t>Date the District Superintendent Signs</w:t>
      </w:r>
      <w:r w:rsidR="00CF5058" w:rsidRPr="00CE68D0">
        <w:t>)</w:t>
      </w:r>
    </w:p>
    <w:p w:rsidR="00425B40" w:rsidRPr="00CE68D0" w:rsidRDefault="00425B40"/>
    <w:p w:rsidR="00A067DF" w:rsidRPr="00CE68D0" w:rsidRDefault="00A067DF" w:rsidP="00A067DF">
      <w:pPr>
        <w:ind w:firstLine="4320"/>
        <w:rPr>
          <w:b/>
          <w:sz w:val="28"/>
        </w:rPr>
      </w:pPr>
      <w:r w:rsidRPr="00CE68D0">
        <w:rPr>
          <w:b/>
          <w:sz w:val="28"/>
        </w:rPr>
        <w:t>State Agency Signatures</w:t>
      </w:r>
    </w:p>
    <w:p w:rsidR="00A067DF" w:rsidRPr="00CE68D0" w:rsidRDefault="00A067DF" w:rsidP="00A067DF">
      <w:pPr>
        <w:ind w:firstLine="4320"/>
        <w:rPr>
          <w:b/>
          <w:sz w:val="28"/>
        </w:rPr>
      </w:pPr>
    </w:p>
    <w:p w:rsidR="00A067DF" w:rsidRPr="00CE68D0" w:rsidRDefault="00A067DF" w:rsidP="00A067DF">
      <w:pPr>
        <w:ind w:firstLine="4320"/>
      </w:pPr>
      <w:r w:rsidRPr="00CE68D0">
        <w:t>__________________________________________</w:t>
      </w:r>
    </w:p>
    <w:p w:rsidR="00A067DF" w:rsidRPr="00CE68D0" w:rsidRDefault="00CF5058" w:rsidP="00A067DF">
      <w:pPr>
        <w:ind w:firstLine="4320"/>
      </w:pPr>
      <w:r w:rsidRPr="00CE68D0">
        <w:t xml:space="preserve">                       </w:t>
      </w:r>
      <w:r w:rsidR="00A067DF" w:rsidRPr="00CE68D0">
        <w:t>Assistant Superintendent</w:t>
      </w:r>
    </w:p>
    <w:p w:rsidR="00A067DF" w:rsidRPr="00CE68D0" w:rsidRDefault="00A067DF" w:rsidP="00A067DF">
      <w:pPr>
        <w:ind w:firstLine="4320"/>
      </w:pPr>
    </w:p>
    <w:p w:rsidR="00A067DF" w:rsidRPr="00CE68D0" w:rsidRDefault="00A067DF" w:rsidP="00A067DF">
      <w:pPr>
        <w:ind w:firstLine="4320"/>
      </w:pPr>
    </w:p>
    <w:p w:rsidR="00A067DF" w:rsidRPr="00CE68D0" w:rsidRDefault="00A067DF" w:rsidP="00A067DF">
      <w:r w:rsidRPr="00CE68D0">
        <w:rPr>
          <w:b/>
        </w:rPr>
        <w:t>WITNESSES’ SIGNATURES</w:t>
      </w:r>
      <w:r w:rsidRPr="00CE68D0">
        <w:rPr>
          <w:b/>
        </w:rPr>
        <w:tab/>
      </w:r>
      <w:r w:rsidRPr="00CE68D0">
        <w:tab/>
      </w:r>
      <w:r w:rsidRPr="00CE68D0">
        <w:rPr>
          <w:b/>
        </w:rPr>
        <w:t>CONTRACTOR’S SIGNATURE</w:t>
      </w:r>
    </w:p>
    <w:p w:rsidR="00A067DF" w:rsidRPr="00CE68D0" w:rsidRDefault="00A067DF" w:rsidP="00A067DF"/>
    <w:p w:rsidR="00A067DF" w:rsidRPr="00CE68D0" w:rsidRDefault="00A067DF" w:rsidP="00A067DF">
      <w:r w:rsidRPr="00CE68D0">
        <w:rPr>
          <w:u w:val="single"/>
        </w:rPr>
        <w:t xml:space="preserve">                                                     </w:t>
      </w:r>
      <w:r w:rsidRPr="00CE68D0">
        <w:tab/>
      </w:r>
      <w:r w:rsidRPr="00CE68D0">
        <w:tab/>
        <w:t>By:  ______________________________________</w:t>
      </w:r>
    </w:p>
    <w:p w:rsidR="00A067DF" w:rsidRPr="00CE68D0" w:rsidRDefault="00322F29" w:rsidP="00A067DF">
      <w:r w:rsidRPr="00CE68D0">
        <w:tab/>
      </w:r>
      <w:r w:rsidRPr="00CE68D0">
        <w:tab/>
      </w:r>
      <w:r w:rsidRPr="00CE68D0">
        <w:tab/>
      </w:r>
      <w:r w:rsidRPr="00CE68D0">
        <w:tab/>
      </w:r>
      <w:r w:rsidRPr="00CE68D0">
        <w:tab/>
      </w:r>
      <w:r w:rsidRPr="00CE68D0">
        <w:tab/>
      </w:r>
      <w:r w:rsidRPr="00CE68D0">
        <w:tab/>
        <w:t xml:space="preserve">            District Superintendent</w:t>
      </w:r>
    </w:p>
    <w:p w:rsidR="00A067DF" w:rsidRPr="00CE68D0" w:rsidRDefault="00A067DF" w:rsidP="00A067DF">
      <w:r w:rsidRPr="00CE68D0">
        <w:rPr>
          <w:u w:val="single"/>
        </w:rPr>
        <w:t xml:space="preserve">                                                      </w:t>
      </w:r>
      <w:r w:rsidRPr="00CE68D0">
        <w:tab/>
      </w:r>
      <w:r w:rsidRPr="00CE68D0">
        <w:tab/>
      </w:r>
    </w:p>
    <w:p w:rsidR="00A067DF" w:rsidRPr="00CE68D0" w:rsidRDefault="00CF5058" w:rsidP="00CF5058">
      <w:r w:rsidRPr="00CE68D0">
        <w:t>(</w:t>
      </w:r>
      <w:r w:rsidR="000C243A" w:rsidRPr="00CE68D0">
        <w:t xml:space="preserve">Witnesses for </w:t>
      </w:r>
      <w:r w:rsidRPr="00CE68D0">
        <w:t xml:space="preserve">District Superintendent)   </w:t>
      </w:r>
      <w:r w:rsidR="000C243A" w:rsidRPr="00CE68D0">
        <w:t xml:space="preserve">      </w:t>
      </w:r>
      <w:r w:rsidR="00A067DF" w:rsidRPr="00CE68D0">
        <w:t>Telephone:  _(____)_________________________</w:t>
      </w:r>
    </w:p>
    <w:p w:rsidR="00A067DF" w:rsidRDefault="00322F29" w:rsidP="00A067DF">
      <w:pPr>
        <w:ind w:firstLine="4320"/>
      </w:pPr>
      <w:r w:rsidRPr="00CE68D0">
        <w:t xml:space="preserve">            District Superintendent’s Telephone</w:t>
      </w:r>
    </w:p>
    <w:p w:rsidR="00582168" w:rsidRDefault="00582168" w:rsidP="00A067DF">
      <w:pPr>
        <w:ind w:firstLine="4320"/>
      </w:pPr>
    </w:p>
    <w:p w:rsidR="00A067DF" w:rsidRDefault="00A067DF" w:rsidP="00A067DF">
      <w:pPr>
        <w:ind w:firstLine="4320"/>
      </w:pPr>
      <w:r>
        <w:t>__________________________________________</w:t>
      </w:r>
    </w:p>
    <w:p w:rsidR="00A067DF" w:rsidRDefault="00CF5058" w:rsidP="00A067DF">
      <w:pPr>
        <w:ind w:firstLine="4320"/>
      </w:pPr>
      <w:r>
        <w:t xml:space="preserve">                </w:t>
      </w:r>
      <w:r w:rsidR="00163C4E">
        <w:t xml:space="preserve"> </w:t>
      </w:r>
      <w:r w:rsidR="00A067DF">
        <w:t>State Superintendent of Education</w:t>
      </w:r>
    </w:p>
    <w:p w:rsidR="00A067DF" w:rsidRDefault="00A067DF" w:rsidP="00A067DF"/>
    <w:p w:rsidR="00582168" w:rsidRDefault="00582168" w:rsidP="00A067DF"/>
    <w:p w:rsidR="00582168" w:rsidRPr="00E4728F" w:rsidRDefault="00582168" w:rsidP="00582168">
      <w:pPr>
        <w:jc w:val="center"/>
        <w:rPr>
          <w:b/>
          <w:szCs w:val="24"/>
        </w:rPr>
      </w:pPr>
      <w:r w:rsidRPr="00E4728F">
        <w:rPr>
          <w:b/>
          <w:i/>
          <w:szCs w:val="24"/>
          <w:shd w:val="clear" w:color="auto" w:fill="FFFFFF"/>
        </w:rPr>
        <w:t>*(Contracts exceeding $</w:t>
      </w:r>
      <w:r>
        <w:rPr>
          <w:b/>
          <w:i/>
          <w:szCs w:val="24"/>
          <w:shd w:val="clear" w:color="auto" w:fill="FFFFFF"/>
        </w:rPr>
        <w:t>50</w:t>
      </w:r>
      <w:r w:rsidRPr="00E4728F">
        <w:rPr>
          <w:b/>
          <w:i/>
          <w:szCs w:val="24"/>
          <w:shd w:val="clear" w:color="auto" w:fill="FFFFFF"/>
        </w:rPr>
        <w:t>,000 require the following additional signatures)</w:t>
      </w:r>
    </w:p>
    <w:p w:rsidR="00582168" w:rsidRDefault="00582168" w:rsidP="00A067DF"/>
    <w:p w:rsidR="00582168" w:rsidRDefault="00582168" w:rsidP="00A067DF"/>
    <w:p w:rsidR="00A067DF" w:rsidRDefault="00A067DF" w:rsidP="00A067DF">
      <w:pPr>
        <w:ind w:firstLine="4320"/>
      </w:pPr>
      <w:r>
        <w:t>__________________________________________</w:t>
      </w:r>
    </w:p>
    <w:p w:rsidR="00A067DF" w:rsidRDefault="00A067DF" w:rsidP="00A067DF">
      <w:pPr>
        <w:ind w:firstLine="4320"/>
      </w:pPr>
      <w:r>
        <w:t xml:space="preserve">* President, State Board of </w:t>
      </w:r>
    </w:p>
    <w:p w:rsidR="00A067DF" w:rsidRDefault="00A067DF" w:rsidP="00A067DF">
      <w:pPr>
        <w:ind w:firstLine="4320"/>
      </w:pPr>
      <w:r>
        <w:t xml:space="preserve">   Elementary and Secondary Education</w:t>
      </w:r>
    </w:p>
    <w:p w:rsidR="00A067DF" w:rsidRDefault="00A067DF" w:rsidP="00A067DF"/>
    <w:p w:rsidR="00425B40" w:rsidRDefault="00425B40" w:rsidP="00A067DF">
      <w:pPr>
        <w:ind w:firstLine="4320"/>
      </w:pPr>
    </w:p>
    <w:sectPr w:rsidR="00425B40" w:rsidSect="00E25597">
      <w:endnotePr>
        <w:numFmt w:val="decimal"/>
      </w:endnotePr>
      <w:type w:val="continuous"/>
      <w:pgSz w:w="12240" w:h="15840" w:code="1"/>
      <w:pgMar w:top="1094" w:right="1440" w:bottom="965" w:left="1440" w:header="1094"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A3" w:rsidRDefault="004427A3">
      <w:r>
        <w:separator/>
      </w:r>
    </w:p>
  </w:endnote>
  <w:endnote w:type="continuationSeparator" w:id="0">
    <w:p w:rsidR="004427A3" w:rsidRDefault="0044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8E" w:rsidRDefault="0017448E">
    <w:pPr>
      <w:pStyle w:val="Footer"/>
      <w:rPr>
        <w:sz w:val="16"/>
      </w:rPr>
    </w:pPr>
    <w:r>
      <w:rPr>
        <w:sz w:val="16"/>
      </w:rPr>
      <w:tab/>
    </w:r>
    <w:r>
      <w:rPr>
        <w:sz w:val="16"/>
      </w:rPr>
      <w:tab/>
      <w:t xml:space="preserve">Rev: </w:t>
    </w:r>
    <w:r w:rsidR="00482073">
      <w:rPr>
        <w:sz w:val="16"/>
      </w:rPr>
      <w:t>October 11,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A3" w:rsidRDefault="004427A3">
      <w:r>
        <w:separator/>
      </w:r>
    </w:p>
  </w:footnote>
  <w:footnote w:type="continuationSeparator" w:id="0">
    <w:p w:rsidR="004427A3" w:rsidRDefault="004427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8E" w:rsidRDefault="0017448E">
    <w:pPr>
      <w:pStyle w:val="Header"/>
    </w:pPr>
    <w:r>
      <w:t>Form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92F"/>
    <w:multiLevelType w:val="singleLevel"/>
    <w:tmpl w:val="440C0538"/>
    <w:lvl w:ilvl="0">
      <w:start w:val="15"/>
      <w:numFmt w:val="decimal"/>
      <w:lvlText w:val="%1."/>
      <w:lvlJc w:val="left"/>
      <w:pPr>
        <w:tabs>
          <w:tab w:val="num" w:pos="495"/>
        </w:tabs>
        <w:ind w:left="495" w:hanging="495"/>
      </w:pPr>
      <w:rPr>
        <w:rFonts w:hint="default"/>
      </w:rPr>
    </w:lvl>
  </w:abstractNum>
  <w:abstractNum w:abstractNumId="1">
    <w:nsid w:val="1430315F"/>
    <w:multiLevelType w:val="singleLevel"/>
    <w:tmpl w:val="B1964730"/>
    <w:lvl w:ilvl="0">
      <w:start w:val="1"/>
      <w:numFmt w:val="lowerLetter"/>
      <w:lvlText w:val="%1."/>
      <w:lvlJc w:val="left"/>
      <w:pPr>
        <w:tabs>
          <w:tab w:val="num" w:pos="720"/>
        </w:tabs>
        <w:ind w:left="720" w:hanging="720"/>
      </w:pPr>
      <w:rPr>
        <w:rFonts w:hint="default"/>
      </w:rPr>
    </w:lvl>
  </w:abstractNum>
  <w:abstractNum w:abstractNumId="2">
    <w:nsid w:val="214B7EA0"/>
    <w:multiLevelType w:val="hybridMultilevel"/>
    <w:tmpl w:val="0A887F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FB404A"/>
    <w:multiLevelType w:val="hybridMultilevel"/>
    <w:tmpl w:val="ED1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2126B"/>
    <w:multiLevelType w:val="singleLevel"/>
    <w:tmpl w:val="A4EECE70"/>
    <w:lvl w:ilvl="0">
      <w:start w:val="15"/>
      <w:numFmt w:val="decimal"/>
      <w:lvlText w:val="%1."/>
      <w:lvlJc w:val="left"/>
      <w:pPr>
        <w:tabs>
          <w:tab w:val="num" w:pos="360"/>
        </w:tabs>
        <w:ind w:left="360" w:hanging="360"/>
      </w:pPr>
    </w:lvl>
  </w:abstractNum>
  <w:abstractNum w:abstractNumId="5">
    <w:nsid w:val="393155AB"/>
    <w:multiLevelType w:val="singleLevel"/>
    <w:tmpl w:val="95A0B65C"/>
    <w:lvl w:ilvl="0">
      <w:start w:val="14"/>
      <w:numFmt w:val="decimal"/>
      <w:lvlText w:val="%1."/>
      <w:lvlJc w:val="left"/>
      <w:pPr>
        <w:tabs>
          <w:tab w:val="num" w:pos="360"/>
        </w:tabs>
        <w:ind w:left="360" w:hanging="360"/>
      </w:pPr>
    </w:lvl>
  </w:abstractNum>
  <w:abstractNum w:abstractNumId="6">
    <w:nsid w:val="4A6A17BE"/>
    <w:multiLevelType w:val="singleLevel"/>
    <w:tmpl w:val="F3849CA0"/>
    <w:lvl w:ilvl="0">
      <w:start w:val="13"/>
      <w:numFmt w:val="decimal"/>
      <w:lvlText w:val="%1."/>
      <w:lvlJc w:val="left"/>
      <w:pPr>
        <w:tabs>
          <w:tab w:val="num" w:pos="495"/>
        </w:tabs>
        <w:ind w:left="495" w:hanging="495"/>
      </w:pPr>
      <w:rPr>
        <w:rFonts w:hint="default"/>
      </w:rPr>
    </w:lvl>
  </w:abstractNum>
  <w:abstractNum w:abstractNumId="7">
    <w:nsid w:val="4EF014F6"/>
    <w:multiLevelType w:val="singleLevel"/>
    <w:tmpl w:val="914A519E"/>
    <w:lvl w:ilvl="0">
      <w:start w:val="1"/>
      <w:numFmt w:val="none"/>
      <w:lvlText w:val="15."/>
      <w:lvlJc w:val="left"/>
      <w:pPr>
        <w:tabs>
          <w:tab w:val="num" w:pos="360"/>
        </w:tabs>
        <w:ind w:left="360" w:hanging="360"/>
      </w:pPr>
    </w:lvl>
  </w:abstractNum>
  <w:abstractNum w:abstractNumId="8">
    <w:nsid w:val="5A995A95"/>
    <w:multiLevelType w:val="singleLevel"/>
    <w:tmpl w:val="A32C5CDE"/>
    <w:lvl w:ilvl="0">
      <w:start w:val="1"/>
      <w:numFmt w:val="decimal"/>
      <w:lvlText w:val="%1."/>
      <w:lvlJc w:val="left"/>
      <w:pPr>
        <w:tabs>
          <w:tab w:val="num" w:pos="360"/>
        </w:tabs>
        <w:ind w:left="360" w:hanging="360"/>
      </w:pPr>
      <w:rPr>
        <w:rFonts w:hint="default"/>
        <w:sz w:val="28"/>
      </w:rPr>
    </w:lvl>
  </w:abstractNum>
  <w:abstractNum w:abstractNumId="9">
    <w:nsid w:val="64F4203C"/>
    <w:multiLevelType w:val="singleLevel"/>
    <w:tmpl w:val="5E1E1E44"/>
    <w:lvl w:ilvl="0">
      <w:start w:val="6"/>
      <w:numFmt w:val="none"/>
      <w:lvlText w:val="9."/>
      <w:lvlJc w:val="left"/>
      <w:pPr>
        <w:tabs>
          <w:tab w:val="num" w:pos="360"/>
        </w:tabs>
        <w:ind w:left="360" w:hanging="360"/>
      </w:pPr>
    </w:lvl>
  </w:abstractNum>
  <w:abstractNum w:abstractNumId="10">
    <w:nsid w:val="71773EFD"/>
    <w:multiLevelType w:val="singleLevel"/>
    <w:tmpl w:val="FB2EA314"/>
    <w:lvl w:ilvl="0">
      <w:start w:val="6"/>
      <w:numFmt w:val="none"/>
      <w:lvlText w:val="17."/>
      <w:lvlJc w:val="left"/>
      <w:pPr>
        <w:tabs>
          <w:tab w:val="num" w:pos="360"/>
        </w:tabs>
        <w:ind w:left="360" w:hanging="360"/>
      </w:pPr>
    </w:lvl>
  </w:abstractNum>
  <w:abstractNum w:abstractNumId="11">
    <w:nsid w:val="7D130FB4"/>
    <w:multiLevelType w:val="hybridMultilevel"/>
    <w:tmpl w:val="37FE9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6"/>
  </w:num>
  <w:num w:numId="6">
    <w:abstractNumId w:val="7"/>
  </w:num>
  <w:num w:numId="7">
    <w:abstractNumId w:val="5"/>
  </w:num>
  <w:num w:numId="8">
    <w:abstractNumId w:val="4"/>
  </w:num>
  <w:num w:numId="9">
    <w:abstractNumId w:val="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53"/>
    <w:rsid w:val="000C243A"/>
    <w:rsid w:val="000C32D3"/>
    <w:rsid w:val="00117F9D"/>
    <w:rsid w:val="00163C4E"/>
    <w:rsid w:val="0017448E"/>
    <w:rsid w:val="001952BA"/>
    <w:rsid w:val="00200959"/>
    <w:rsid w:val="0030106A"/>
    <w:rsid w:val="00322F29"/>
    <w:rsid w:val="003238EE"/>
    <w:rsid w:val="003C5AF2"/>
    <w:rsid w:val="003D4ED8"/>
    <w:rsid w:val="004103DD"/>
    <w:rsid w:val="00425B40"/>
    <w:rsid w:val="0044036D"/>
    <w:rsid w:val="004427A3"/>
    <w:rsid w:val="004538EB"/>
    <w:rsid w:val="00481D30"/>
    <w:rsid w:val="00482073"/>
    <w:rsid w:val="0050003F"/>
    <w:rsid w:val="005115B6"/>
    <w:rsid w:val="00576DA9"/>
    <w:rsid w:val="00582168"/>
    <w:rsid w:val="005A327C"/>
    <w:rsid w:val="005B3C24"/>
    <w:rsid w:val="005C0EA9"/>
    <w:rsid w:val="006128A3"/>
    <w:rsid w:val="00673E30"/>
    <w:rsid w:val="0069344D"/>
    <w:rsid w:val="006E2DEB"/>
    <w:rsid w:val="00702136"/>
    <w:rsid w:val="00703AA9"/>
    <w:rsid w:val="00740C08"/>
    <w:rsid w:val="00774E96"/>
    <w:rsid w:val="007B3354"/>
    <w:rsid w:val="007F73BC"/>
    <w:rsid w:val="008F3C17"/>
    <w:rsid w:val="0091458A"/>
    <w:rsid w:val="00915378"/>
    <w:rsid w:val="009B3A6B"/>
    <w:rsid w:val="00A067DF"/>
    <w:rsid w:val="00A228CA"/>
    <w:rsid w:val="00AC3E78"/>
    <w:rsid w:val="00AE6308"/>
    <w:rsid w:val="00AF3B8D"/>
    <w:rsid w:val="00B25BEF"/>
    <w:rsid w:val="00B4598D"/>
    <w:rsid w:val="00B50FC0"/>
    <w:rsid w:val="00B551BA"/>
    <w:rsid w:val="00BD207A"/>
    <w:rsid w:val="00C03BB3"/>
    <w:rsid w:val="00C506D8"/>
    <w:rsid w:val="00CC30DC"/>
    <w:rsid w:val="00CC3C10"/>
    <w:rsid w:val="00CE5A53"/>
    <w:rsid w:val="00CE68D0"/>
    <w:rsid w:val="00CF5058"/>
    <w:rsid w:val="00D37F7D"/>
    <w:rsid w:val="00D747F5"/>
    <w:rsid w:val="00D86D01"/>
    <w:rsid w:val="00DE4FB6"/>
    <w:rsid w:val="00E1697A"/>
    <w:rsid w:val="00E25597"/>
    <w:rsid w:val="00E416B3"/>
    <w:rsid w:val="00E735EE"/>
    <w:rsid w:val="00E93BCB"/>
    <w:rsid w:val="00EA0529"/>
    <w:rsid w:val="00F602B1"/>
    <w:rsid w:val="00FA1B51"/>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97"/>
    <w:pPr>
      <w:widowControl w:val="0"/>
    </w:pPr>
    <w:rPr>
      <w:snapToGrid w:val="0"/>
      <w:sz w:val="24"/>
    </w:rPr>
  </w:style>
  <w:style w:type="paragraph" w:styleId="Heading1">
    <w:name w:val="heading 1"/>
    <w:basedOn w:val="Normal"/>
    <w:next w:val="Normal"/>
    <w:qFormat/>
    <w:rsid w:val="00E25597"/>
    <w:pPr>
      <w:keepNext/>
      <w:jc w:val="both"/>
      <w:outlineLvl w:val="0"/>
    </w:pPr>
    <w:rPr>
      <w:b/>
      <w:sz w:val="28"/>
    </w:rPr>
  </w:style>
  <w:style w:type="paragraph" w:styleId="Heading2">
    <w:name w:val="heading 2"/>
    <w:basedOn w:val="Normal"/>
    <w:next w:val="Normal"/>
    <w:qFormat/>
    <w:rsid w:val="00E25597"/>
    <w:pPr>
      <w:keepNext/>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597"/>
  </w:style>
  <w:style w:type="paragraph" w:styleId="Header">
    <w:name w:val="header"/>
    <w:basedOn w:val="Normal"/>
    <w:rsid w:val="00E25597"/>
    <w:pPr>
      <w:tabs>
        <w:tab w:val="center" w:pos="4320"/>
        <w:tab w:val="right" w:pos="8640"/>
      </w:tabs>
    </w:pPr>
  </w:style>
  <w:style w:type="paragraph" w:styleId="Footer">
    <w:name w:val="footer"/>
    <w:basedOn w:val="Normal"/>
    <w:rsid w:val="00E25597"/>
    <w:pPr>
      <w:tabs>
        <w:tab w:val="center" w:pos="4320"/>
        <w:tab w:val="right" w:pos="8640"/>
      </w:tabs>
    </w:pPr>
  </w:style>
  <w:style w:type="paragraph" w:styleId="Title">
    <w:name w:val="Title"/>
    <w:basedOn w:val="Normal"/>
    <w:qFormat/>
    <w:rsid w:val="00E25597"/>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
    <w:name w:val="Body Text"/>
    <w:basedOn w:val="Normal"/>
    <w:rsid w:val="00E25597"/>
    <w:pPr>
      <w:jc w:val="both"/>
    </w:pPr>
  </w:style>
  <w:style w:type="paragraph" w:styleId="BodyText2">
    <w:name w:val="Body Text 2"/>
    <w:basedOn w:val="Normal"/>
    <w:rsid w:val="00E25597"/>
    <w:pPr>
      <w:jc w:val="both"/>
    </w:pPr>
    <w:rPr>
      <w:color w:val="000000"/>
    </w:rPr>
  </w:style>
  <w:style w:type="paragraph" w:styleId="ListParagraph">
    <w:name w:val="List Paragraph"/>
    <w:basedOn w:val="Normal"/>
    <w:uiPriority w:val="34"/>
    <w:qFormat/>
    <w:rsid w:val="003D4E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97"/>
    <w:pPr>
      <w:widowControl w:val="0"/>
    </w:pPr>
    <w:rPr>
      <w:snapToGrid w:val="0"/>
      <w:sz w:val="24"/>
    </w:rPr>
  </w:style>
  <w:style w:type="paragraph" w:styleId="Heading1">
    <w:name w:val="heading 1"/>
    <w:basedOn w:val="Normal"/>
    <w:next w:val="Normal"/>
    <w:qFormat/>
    <w:rsid w:val="00E25597"/>
    <w:pPr>
      <w:keepNext/>
      <w:jc w:val="both"/>
      <w:outlineLvl w:val="0"/>
    </w:pPr>
    <w:rPr>
      <w:b/>
      <w:sz w:val="28"/>
    </w:rPr>
  </w:style>
  <w:style w:type="paragraph" w:styleId="Heading2">
    <w:name w:val="heading 2"/>
    <w:basedOn w:val="Normal"/>
    <w:next w:val="Normal"/>
    <w:qFormat/>
    <w:rsid w:val="00E25597"/>
    <w:pPr>
      <w:keepNext/>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597"/>
  </w:style>
  <w:style w:type="paragraph" w:styleId="Header">
    <w:name w:val="header"/>
    <w:basedOn w:val="Normal"/>
    <w:rsid w:val="00E25597"/>
    <w:pPr>
      <w:tabs>
        <w:tab w:val="center" w:pos="4320"/>
        <w:tab w:val="right" w:pos="8640"/>
      </w:tabs>
    </w:pPr>
  </w:style>
  <w:style w:type="paragraph" w:styleId="Footer">
    <w:name w:val="footer"/>
    <w:basedOn w:val="Normal"/>
    <w:rsid w:val="00E25597"/>
    <w:pPr>
      <w:tabs>
        <w:tab w:val="center" w:pos="4320"/>
        <w:tab w:val="right" w:pos="8640"/>
      </w:tabs>
    </w:pPr>
  </w:style>
  <w:style w:type="paragraph" w:styleId="Title">
    <w:name w:val="Title"/>
    <w:basedOn w:val="Normal"/>
    <w:qFormat/>
    <w:rsid w:val="00E25597"/>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
    <w:name w:val="Body Text"/>
    <w:basedOn w:val="Normal"/>
    <w:rsid w:val="00E25597"/>
    <w:pPr>
      <w:jc w:val="both"/>
    </w:pPr>
  </w:style>
  <w:style w:type="paragraph" w:styleId="BodyText2">
    <w:name w:val="Body Text 2"/>
    <w:basedOn w:val="Normal"/>
    <w:rsid w:val="00E25597"/>
    <w:pPr>
      <w:jc w:val="both"/>
    </w:pPr>
    <w:rPr>
      <w:color w:val="000000"/>
    </w:rPr>
  </w:style>
  <w:style w:type="paragraph" w:styleId="ListParagraph">
    <w:name w:val="List Paragraph"/>
    <w:basedOn w:val="Normal"/>
    <w:uiPriority w:val="34"/>
    <w:qFormat/>
    <w:rsid w:val="003D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27F4-698D-B843-935A-8FC05D82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7875</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STATE OF LOUISIANA</vt:lpstr>
    </vt:vector>
  </TitlesOfParts>
  <Company>LaDOE</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mmarchia</dc:creator>
  <cp:lastModifiedBy>Bill Morrison</cp:lastModifiedBy>
  <cp:revision>2</cp:revision>
  <cp:lastPrinted>2013-10-14T21:36:00Z</cp:lastPrinted>
  <dcterms:created xsi:type="dcterms:W3CDTF">2013-10-14T21:36:00Z</dcterms:created>
  <dcterms:modified xsi:type="dcterms:W3CDTF">2013-10-14T21:36:00Z</dcterms:modified>
</cp:coreProperties>
</file>